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56553" w14:textId="77777777" w:rsidR="00521D79" w:rsidRPr="00BA5020" w:rsidRDefault="00521D79" w:rsidP="00521D79">
      <w:pPr>
        <w:ind w:firstLine="720"/>
        <w:jc w:val="center"/>
        <w:rPr>
          <w:b/>
          <w:sz w:val="28"/>
          <w:szCs w:val="28"/>
        </w:rPr>
      </w:pPr>
      <w:r w:rsidRPr="00BA5020">
        <w:rPr>
          <w:b/>
          <w:sz w:val="28"/>
          <w:szCs w:val="28"/>
        </w:rPr>
        <w:t>§ XXXII.4. РАЗВИТИЕ ЛИНИИ ПО СКЛОНАМ И ПЕРЕВАЛЬНЫЕ ДОРОГИ</w:t>
      </w:r>
    </w:p>
    <w:p w14:paraId="648CF897" w14:textId="77777777" w:rsidR="00521D79" w:rsidRPr="001812E8" w:rsidRDefault="00521D79" w:rsidP="00521D79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Переходные участки от долинных трасс к перевальным участкам (рис. XXXII.</w:t>
      </w:r>
      <w:r>
        <w:rPr>
          <w:sz w:val="28"/>
          <w:szCs w:val="28"/>
        </w:rPr>
        <w:t>6</w:t>
      </w:r>
      <w:r w:rsidRPr="001812E8">
        <w:rPr>
          <w:sz w:val="28"/>
          <w:szCs w:val="28"/>
        </w:rPr>
        <w:t xml:space="preserve">) характеризуются большими продольными уклонами местности, превышающими допустимый на дороге. Для возможности проложения трассы приходится искусственно увеличивать ее длину (развивать трассу) заходами в боковые </w:t>
      </w:r>
      <w:r>
        <w:rPr>
          <w:sz w:val="28"/>
          <w:szCs w:val="28"/>
        </w:rPr>
        <w:t>д</w:t>
      </w:r>
      <w:r w:rsidRPr="001812E8">
        <w:rPr>
          <w:sz w:val="28"/>
          <w:szCs w:val="28"/>
        </w:rPr>
        <w:t>олины. В отличие от проектирования долинной трассы на участках развития дорогу прокладывают с продольными уклонами, близкими к максимальным, используя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каждую возможность набора высоты (рис. XXXII.7). Прим</w:t>
      </w:r>
      <w:r>
        <w:rPr>
          <w:sz w:val="28"/>
          <w:szCs w:val="28"/>
        </w:rPr>
        <w:t>е</w:t>
      </w:r>
      <w:r w:rsidRPr="001812E8">
        <w:rPr>
          <w:sz w:val="28"/>
          <w:szCs w:val="28"/>
        </w:rPr>
        <w:t>няются и более сложные способы развития трассы, как, например пр</w:t>
      </w:r>
      <w:r>
        <w:rPr>
          <w:sz w:val="28"/>
          <w:szCs w:val="28"/>
        </w:rPr>
        <w:t>о</w:t>
      </w:r>
      <w:r w:rsidRPr="001812E8">
        <w:rPr>
          <w:sz w:val="28"/>
          <w:szCs w:val="28"/>
        </w:rPr>
        <w:t>ложение</w:t>
      </w:r>
      <w:r>
        <w:rPr>
          <w:sz w:val="28"/>
          <w:szCs w:val="28"/>
        </w:rPr>
        <w:t xml:space="preserve"> т</w:t>
      </w:r>
      <w:r w:rsidRPr="001812E8">
        <w:rPr>
          <w:sz w:val="28"/>
          <w:szCs w:val="28"/>
        </w:rPr>
        <w:t xml:space="preserve">рассы автомобильной магистрали по спирали с тоннелями и </w:t>
      </w:r>
      <w:r>
        <w:rPr>
          <w:sz w:val="28"/>
          <w:szCs w:val="28"/>
        </w:rPr>
        <w:t>э</w:t>
      </w:r>
      <w:r w:rsidRPr="001812E8">
        <w:rPr>
          <w:sz w:val="28"/>
          <w:szCs w:val="28"/>
        </w:rPr>
        <w:t>стакадами (рис. ХХХП.8), что позволило при расстоянии между начальной и конечной точками по воздушной линии 500 м преодолеть разность отметок 80 м.</w:t>
      </w:r>
    </w:p>
    <w:p w14:paraId="0F29B816" w14:textId="77777777" w:rsidR="00521D79" w:rsidRPr="001812E8" w:rsidRDefault="00521D79" w:rsidP="00521D79">
      <w:pPr>
        <w:ind w:firstLine="720"/>
        <w:jc w:val="both"/>
        <w:rPr>
          <w:sz w:val="28"/>
          <w:szCs w:val="28"/>
        </w:rPr>
      </w:pPr>
    </w:p>
    <w:p w14:paraId="4E87E7CD" w14:textId="6CB41140" w:rsidR="00521D79" w:rsidRPr="001812E8" w:rsidRDefault="00521D79" w:rsidP="00521D79">
      <w:pPr>
        <w:ind w:firstLine="180"/>
        <w:jc w:val="both"/>
        <w:rPr>
          <w:sz w:val="28"/>
          <w:szCs w:val="28"/>
        </w:rPr>
      </w:pPr>
      <w:r w:rsidRPr="001812E8">
        <w:rPr>
          <w:noProof/>
          <w:sz w:val="28"/>
          <w:szCs w:val="28"/>
        </w:rPr>
        <w:drawing>
          <wp:inline distT="0" distB="0" distL="0" distR="0" wp14:anchorId="50401A8A" wp14:editId="2E82D863">
            <wp:extent cx="5836285" cy="3832225"/>
            <wp:effectExtent l="0" t="0" r="0" b="0"/>
            <wp:docPr id="976141726" name="Рисунок 14" descr="Изображение выглядит как текст, зарисовка, черно-белый, Черно-белая фотография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6141726" name="Рисунок 14" descr="Изображение выглядит как текст, зарисовка, черно-белый, Черно-белая фотография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6285" cy="383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D48C12" w14:textId="7024595B" w:rsidR="00521D79" w:rsidRPr="001812E8" w:rsidRDefault="00521D79" w:rsidP="00521D79">
      <w:pPr>
        <w:ind w:firstLine="720"/>
        <w:jc w:val="center"/>
        <w:rPr>
          <w:sz w:val="28"/>
          <w:szCs w:val="28"/>
        </w:rPr>
      </w:pPr>
      <w:r w:rsidRPr="001812E8">
        <w:rPr>
          <w:noProof/>
          <w:sz w:val="28"/>
          <w:szCs w:val="28"/>
        </w:rPr>
        <w:lastRenderedPageBreak/>
        <w:drawing>
          <wp:inline distT="0" distB="0" distL="0" distR="0" wp14:anchorId="4646F5ED" wp14:editId="49C04503">
            <wp:extent cx="2862580" cy="2822575"/>
            <wp:effectExtent l="0" t="0" r="0" b="0"/>
            <wp:docPr id="924606781" name="Рисунок 13" descr="Изображение выглядит как текст, зарисовка, рисунок, черно-белый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606781" name="Рисунок 13" descr="Изображение выглядит как текст, зарисовка, рисунок, черно-белый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2580" cy="282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0E7E42" w14:textId="77777777" w:rsidR="00521D79" w:rsidRPr="001812E8" w:rsidRDefault="00521D79" w:rsidP="00521D79">
      <w:pPr>
        <w:ind w:firstLine="720"/>
        <w:jc w:val="both"/>
        <w:rPr>
          <w:sz w:val="28"/>
          <w:szCs w:val="28"/>
        </w:rPr>
      </w:pPr>
    </w:p>
    <w:p w14:paraId="060E7D27" w14:textId="77777777" w:rsidR="00521D79" w:rsidRPr="001812E8" w:rsidRDefault="00521D79" w:rsidP="00521D79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 xml:space="preserve">Подходы к перевалам характеризуются значительными продольными уклонами, большим числом кривых, наличием обратных кривых </w:t>
      </w:r>
      <w:r>
        <w:rPr>
          <w:sz w:val="28"/>
          <w:szCs w:val="28"/>
        </w:rPr>
        <w:t>–</w:t>
      </w:r>
      <w:r w:rsidRPr="001812E8">
        <w:rPr>
          <w:sz w:val="28"/>
          <w:szCs w:val="28"/>
        </w:rPr>
        <w:t xml:space="preserve"> серпантин, большими объемами скальных работ. На них часто приходится устраивать специальные инженерные сооружения</w:t>
      </w:r>
      <w:r>
        <w:rPr>
          <w:sz w:val="28"/>
          <w:szCs w:val="28"/>
        </w:rPr>
        <w:t xml:space="preserve"> – </w:t>
      </w:r>
      <w:r w:rsidRPr="001812E8">
        <w:rPr>
          <w:sz w:val="28"/>
          <w:szCs w:val="28"/>
        </w:rPr>
        <w:t>снегозащитные галереи и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тоннели. Сами же перевалы и горные плато имеют сравнительно спокойный рельеф и меньшие, чем на подходах к ним, уклоны.</w:t>
      </w:r>
    </w:p>
    <w:p w14:paraId="74E3E61B" w14:textId="77777777" w:rsidR="00521D79" w:rsidRPr="001812E8" w:rsidRDefault="00521D79" w:rsidP="00521D79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На перевальных участках наиболее сильно проявляются климатические особенности высокогорных районов. Перед началом проектирования должны быть установлены уровни и сроки опускания ледников и снеговой линии, места устойчивых туманов и другие характеристики, позволяющие наметить целесообразную высоту расположения тоннельных вариантов, а также определить транспортные качества будущей дороги с учетом особенностей работы автомобильных двигателей в высокогорных условиях.</w:t>
      </w:r>
    </w:p>
    <w:p w14:paraId="65FF88B3" w14:textId="57C842F9" w:rsidR="00521D79" w:rsidRPr="001812E8" w:rsidRDefault="00521D79" w:rsidP="00521D79">
      <w:pPr>
        <w:ind w:firstLine="720"/>
        <w:jc w:val="both"/>
        <w:rPr>
          <w:sz w:val="28"/>
          <w:szCs w:val="28"/>
        </w:rPr>
      </w:pPr>
      <w:r w:rsidRPr="001812E8">
        <w:rPr>
          <w:noProof/>
          <w:sz w:val="28"/>
          <w:szCs w:val="28"/>
        </w:rPr>
        <w:lastRenderedPageBreak/>
        <w:drawing>
          <wp:inline distT="0" distB="0" distL="0" distR="0" wp14:anchorId="2B555E1D" wp14:editId="52BDD604">
            <wp:extent cx="5144770" cy="3705225"/>
            <wp:effectExtent l="0" t="0" r="0" b="9525"/>
            <wp:docPr id="1099465359" name="Рисунок 12" descr="Изображение выглядит как рисунок, зарисовка, Штриховая графика, иллюстрация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9465359" name="Рисунок 12" descr="Изображение выглядит как рисунок, зарисовка, Штриховая графика, иллюстрация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4770" cy="370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2C34A4" w14:textId="77777777" w:rsidR="00521D79" w:rsidRPr="001812E8" w:rsidRDefault="00521D79" w:rsidP="00521D79">
      <w:pPr>
        <w:ind w:firstLine="720"/>
        <w:jc w:val="both"/>
        <w:rPr>
          <w:sz w:val="28"/>
          <w:szCs w:val="28"/>
        </w:rPr>
      </w:pPr>
    </w:p>
    <w:p w14:paraId="15EC237D" w14:textId="604BC1C3" w:rsidR="00521D79" w:rsidRPr="001812E8" w:rsidRDefault="00521D79" w:rsidP="00521D79">
      <w:pPr>
        <w:ind w:firstLine="720"/>
        <w:jc w:val="both"/>
        <w:rPr>
          <w:sz w:val="28"/>
          <w:szCs w:val="28"/>
        </w:rPr>
      </w:pPr>
      <w:r w:rsidRPr="001812E8">
        <w:rPr>
          <w:noProof/>
          <w:sz w:val="28"/>
          <w:szCs w:val="28"/>
        </w:rPr>
        <w:drawing>
          <wp:inline distT="0" distB="0" distL="0" distR="0" wp14:anchorId="05085049" wp14:editId="6C06E9FF">
            <wp:extent cx="5407025" cy="1590040"/>
            <wp:effectExtent l="0" t="0" r="3175" b="0"/>
            <wp:docPr id="832240745" name="Рисунок 11" descr="Изображение выглядит как текст, Шрифт, число, линия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2240745" name="Рисунок 11" descr="Изображение выглядит как текст, Шрифт, число, линия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7025" cy="159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1A36D2" w14:textId="77777777" w:rsidR="00521D79" w:rsidRPr="001812E8" w:rsidRDefault="00521D79" w:rsidP="00521D79">
      <w:pPr>
        <w:ind w:firstLine="720"/>
        <w:jc w:val="both"/>
        <w:rPr>
          <w:sz w:val="28"/>
          <w:szCs w:val="28"/>
        </w:rPr>
      </w:pPr>
    </w:p>
    <w:p w14:paraId="4BB5E9E9" w14:textId="77777777" w:rsidR="00521D79" w:rsidRPr="001812E8" w:rsidRDefault="00521D79" w:rsidP="00521D79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Мощность автомобильных двигателей зависит от плотности воздуха. Состав горючей смеси характеризуется отношением количества действительно используемого кислорода к теоретически необходимому (коэффициент избытка воздуха). Автомобильные Двигатели обычно работают на смесях с коэффициентом избытка воздуха в пределах 0,8</w:t>
      </w:r>
      <w:r>
        <w:rPr>
          <w:sz w:val="28"/>
          <w:szCs w:val="28"/>
        </w:rPr>
        <w:t xml:space="preserve"> – </w:t>
      </w:r>
      <w:r w:rsidRPr="001812E8">
        <w:rPr>
          <w:sz w:val="28"/>
          <w:szCs w:val="28"/>
        </w:rPr>
        <w:t>1,2. На больших высотах плотность воздуха уменьшается и вследствие этого наполнение двигателей снижается. Это приводит к снижению мощности двигателей как из-за уменьшения количества кислорода и топлива, попадающего в цилиндры, так и из-за ухудшения процесса сгорания в результате падения давления в конце сжатия. Отражается также на работе двигателей ухудшение их охлаждения в связи с понижением температуры кипения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воды.</w:t>
      </w:r>
    </w:p>
    <w:p w14:paraId="1CDB5E66" w14:textId="77777777" w:rsidR="00521D79" w:rsidRPr="001812E8" w:rsidRDefault="00521D79" w:rsidP="00521D79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Показатели эффективности использования автомобилей с карбюраторными двигателями ухудшаются с поднятием на каждую тысячу метров над уровнем моря (табл. XXXII.2).</w:t>
      </w:r>
    </w:p>
    <w:p w14:paraId="26C11EDC" w14:textId="09678865" w:rsidR="00521D79" w:rsidRPr="001812E8" w:rsidRDefault="00521D79" w:rsidP="00521D79">
      <w:pPr>
        <w:ind w:firstLine="720"/>
        <w:jc w:val="both"/>
        <w:rPr>
          <w:sz w:val="28"/>
          <w:szCs w:val="28"/>
        </w:rPr>
      </w:pPr>
      <w:r w:rsidRPr="001812E8">
        <w:rPr>
          <w:noProof/>
          <w:sz w:val="28"/>
          <w:szCs w:val="28"/>
        </w:rPr>
        <w:lastRenderedPageBreak/>
        <w:drawing>
          <wp:inline distT="0" distB="0" distL="0" distR="0" wp14:anchorId="2AFCBA84" wp14:editId="050AC656">
            <wp:extent cx="5144770" cy="3800475"/>
            <wp:effectExtent l="0" t="0" r="0" b="9525"/>
            <wp:docPr id="1600357949" name="Рисунок 10" descr="Изображение выглядит как текст, диаграмма, линия, черно-белый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0357949" name="Рисунок 10" descr="Изображение выглядит как текст, диаграмма, линия, черно-белый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4770" cy="380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C9B36A" w14:textId="77777777" w:rsidR="00521D79" w:rsidRPr="001812E8" w:rsidRDefault="00521D79" w:rsidP="00521D79">
      <w:pPr>
        <w:ind w:firstLine="720"/>
        <w:jc w:val="both"/>
        <w:rPr>
          <w:sz w:val="28"/>
          <w:szCs w:val="28"/>
        </w:rPr>
      </w:pPr>
    </w:p>
    <w:p w14:paraId="29F4CD04" w14:textId="3923AC1D" w:rsidR="00521D79" w:rsidRPr="001812E8" w:rsidRDefault="00521D79" w:rsidP="00521D79">
      <w:pPr>
        <w:ind w:firstLine="720"/>
        <w:jc w:val="both"/>
        <w:rPr>
          <w:sz w:val="28"/>
          <w:szCs w:val="28"/>
        </w:rPr>
      </w:pPr>
      <w:r w:rsidRPr="001812E8">
        <w:rPr>
          <w:noProof/>
          <w:sz w:val="28"/>
          <w:szCs w:val="28"/>
        </w:rPr>
        <w:drawing>
          <wp:inline distT="0" distB="0" distL="0" distR="0" wp14:anchorId="3C8C240F" wp14:editId="3FFBC790">
            <wp:extent cx="4404995" cy="4818380"/>
            <wp:effectExtent l="0" t="0" r="0" b="1270"/>
            <wp:docPr id="49826404" name="Рисунок 9" descr="Изображение выглядит как рисунок, зарисовка, Штриховая графика, штриховой рисунок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826404" name="Рисунок 9" descr="Изображение выглядит как рисунок, зарисовка, Штриховая графика, штриховой рисунок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4995" cy="4818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69CE52" w14:textId="77777777" w:rsidR="00521D79" w:rsidRPr="001812E8" w:rsidRDefault="00521D79" w:rsidP="00521D79">
      <w:pPr>
        <w:ind w:firstLine="720"/>
        <w:jc w:val="both"/>
        <w:rPr>
          <w:sz w:val="28"/>
          <w:szCs w:val="28"/>
        </w:rPr>
      </w:pPr>
    </w:p>
    <w:p w14:paraId="091CFEA7" w14:textId="77777777" w:rsidR="00521D79" w:rsidRPr="001812E8" w:rsidRDefault="00521D79" w:rsidP="00521D79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 xml:space="preserve">При перевозках на высотах, превышающих 2000 м, необходимо </w:t>
      </w:r>
      <w:r w:rsidRPr="001812E8">
        <w:rPr>
          <w:sz w:val="28"/>
          <w:szCs w:val="28"/>
        </w:rPr>
        <w:lastRenderedPageBreak/>
        <w:t>считаться со снижением мощности двигателя (ри</w:t>
      </w:r>
      <w:r>
        <w:rPr>
          <w:sz w:val="28"/>
          <w:szCs w:val="28"/>
        </w:rPr>
        <w:t>с</w:t>
      </w:r>
      <w:r w:rsidRPr="001812E8">
        <w:rPr>
          <w:sz w:val="28"/>
          <w:szCs w:val="28"/>
        </w:rPr>
        <w:t>. XXXII.9). Поэтому при проектировании высокогорных дорог предельный уклон для перевальных участков целесообразно назначать на 10</w:t>
      </w:r>
      <w:r>
        <w:rPr>
          <w:sz w:val="28"/>
          <w:szCs w:val="28"/>
        </w:rPr>
        <w:t xml:space="preserve"> – </w:t>
      </w:r>
      <w:r w:rsidRPr="001812E8">
        <w:rPr>
          <w:sz w:val="28"/>
          <w:szCs w:val="28"/>
        </w:rPr>
        <w:t>2</w:t>
      </w:r>
      <w:r>
        <w:rPr>
          <w:sz w:val="28"/>
          <w:szCs w:val="28"/>
        </w:rPr>
        <w:t>0‰</w:t>
      </w:r>
      <w:r w:rsidRPr="001812E8">
        <w:rPr>
          <w:sz w:val="28"/>
          <w:szCs w:val="28"/>
        </w:rPr>
        <w:t xml:space="preserve"> меньше, чем для участков трассы, расположенных на небольших высотах над уровнем моря.</w:t>
      </w:r>
    </w:p>
    <w:p w14:paraId="3861FE7F" w14:textId="77777777" w:rsidR="00521D79" w:rsidRPr="001812E8" w:rsidRDefault="00521D79" w:rsidP="00521D79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Необходимость учета высокогорности при проектировании дорог возникает довольно часто. Наиболее высокие горные перевалы на дорогах Кавказа расположены на высоте 2500</w:t>
      </w:r>
      <w:r>
        <w:rPr>
          <w:sz w:val="28"/>
          <w:szCs w:val="28"/>
        </w:rPr>
        <w:t xml:space="preserve"> – </w:t>
      </w:r>
      <w:r w:rsidRPr="001812E8">
        <w:rPr>
          <w:sz w:val="28"/>
          <w:szCs w:val="28"/>
        </w:rPr>
        <w:t>2800 м. Перевал Ак-</w:t>
      </w:r>
      <w:r>
        <w:rPr>
          <w:sz w:val="28"/>
          <w:szCs w:val="28"/>
        </w:rPr>
        <w:t>Б</w:t>
      </w:r>
      <w:r w:rsidRPr="001812E8">
        <w:rPr>
          <w:sz w:val="28"/>
          <w:szCs w:val="28"/>
        </w:rPr>
        <w:t xml:space="preserve">айтал на Памирском тракте (Ош </w:t>
      </w:r>
      <w:r>
        <w:rPr>
          <w:sz w:val="28"/>
          <w:szCs w:val="28"/>
        </w:rPr>
        <w:t xml:space="preserve">– </w:t>
      </w:r>
      <w:r w:rsidRPr="001812E8">
        <w:rPr>
          <w:sz w:val="28"/>
          <w:szCs w:val="28"/>
        </w:rPr>
        <w:t>Хорог) находится на высоте 4800 м над уровнем моря. Динамический фактор составляет на нем лишь 44% от номинального.</w:t>
      </w:r>
    </w:p>
    <w:p w14:paraId="226D1FF6" w14:textId="0C73BC15" w:rsidR="00521D79" w:rsidRPr="001812E8" w:rsidRDefault="00521D79" w:rsidP="00521D79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Для пересечения горного хребта выбирают перевалы с наименьшей высотой, расположенные наиболее близко к заданному направлению трассы и имеющие удобные подходы, позволяющие развить трассу. В неизученных районах для установления перевального</w:t>
      </w:r>
      <w:r>
        <w:rPr>
          <w:sz w:val="28"/>
          <w:szCs w:val="28"/>
        </w:rPr>
        <w:t xml:space="preserve"> </w:t>
      </w:r>
      <w:r w:rsidRPr="001812E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7A1344B7" wp14:editId="2F55DFB4">
                <wp:simplePos x="0" y="0"/>
                <wp:positionH relativeFrom="margin">
                  <wp:posOffset>9479280</wp:posOffset>
                </wp:positionH>
                <wp:positionV relativeFrom="paragraph">
                  <wp:posOffset>-48895</wp:posOffset>
                </wp:positionV>
                <wp:extent cx="0" cy="7406640"/>
                <wp:effectExtent l="5715" t="10795" r="13335" b="12065"/>
                <wp:wrapNone/>
                <wp:docPr id="735875729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406640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A6C55E" id="Прямая соединительная линия 15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6.4pt,-3.85pt" to="746.4pt,57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" o:allowincell="f" strokeweight=".7pt">
                <w10:wrap anchorx="margin"/>
              </v:line>
            </w:pict>
          </mc:Fallback>
        </mc:AlternateContent>
      </w:r>
      <w:r w:rsidRPr="001812E8">
        <w:rPr>
          <w:sz w:val="28"/>
          <w:szCs w:val="28"/>
        </w:rPr>
        <w:t>участка проводят рекогносцировки с барометрическим нивелиров</w:t>
      </w:r>
      <w:r>
        <w:rPr>
          <w:sz w:val="28"/>
          <w:szCs w:val="28"/>
        </w:rPr>
        <w:t>ани</w:t>
      </w:r>
      <w:r w:rsidRPr="001812E8">
        <w:rPr>
          <w:sz w:val="28"/>
          <w:szCs w:val="28"/>
        </w:rPr>
        <w:t>ем или осматривают местность с вертолета,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обследуют существу</w:t>
      </w:r>
      <w:r>
        <w:rPr>
          <w:sz w:val="28"/>
          <w:szCs w:val="28"/>
        </w:rPr>
        <w:t>ю</w:t>
      </w:r>
      <w:r w:rsidRPr="001812E8">
        <w:rPr>
          <w:sz w:val="28"/>
          <w:szCs w:val="28"/>
        </w:rPr>
        <w:t>щие вьючные и пешеходные тр</w:t>
      </w:r>
      <w:r>
        <w:rPr>
          <w:sz w:val="28"/>
          <w:szCs w:val="28"/>
        </w:rPr>
        <w:t xml:space="preserve">опы. В малоисследованных районах </w:t>
      </w:r>
      <w:r w:rsidRPr="001812E8">
        <w:rPr>
          <w:sz w:val="28"/>
          <w:szCs w:val="28"/>
        </w:rPr>
        <w:t>используют аэрофотосъемку и радионивелирование.</w:t>
      </w:r>
    </w:p>
    <w:p w14:paraId="4F6FE154" w14:textId="77777777" w:rsidR="00521D79" w:rsidRPr="001812E8" w:rsidRDefault="00521D79" w:rsidP="00521D79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 xml:space="preserve">Основная особенность перевальных ходов </w:t>
      </w:r>
      <w:r>
        <w:rPr>
          <w:sz w:val="28"/>
          <w:szCs w:val="28"/>
        </w:rPr>
        <w:t>–</w:t>
      </w:r>
      <w:r w:rsidRPr="001812E8">
        <w:rPr>
          <w:sz w:val="28"/>
          <w:szCs w:val="28"/>
        </w:rPr>
        <w:t xml:space="preserve"> необходимость </w:t>
      </w:r>
      <w:r>
        <w:rPr>
          <w:sz w:val="28"/>
          <w:szCs w:val="28"/>
        </w:rPr>
        <w:t>ис</w:t>
      </w:r>
      <w:r w:rsidRPr="001812E8">
        <w:rPr>
          <w:sz w:val="28"/>
          <w:szCs w:val="28"/>
        </w:rPr>
        <w:t>кусственного удлинения трассы, вызванная тем, что уклон местности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по прямому направлению обычно превышает заданный предельный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уклон (рис. XXXII.10).</w:t>
      </w:r>
    </w:p>
    <w:p w14:paraId="12243FDD" w14:textId="77777777" w:rsidR="00521D79" w:rsidRPr="001812E8" w:rsidRDefault="00521D79" w:rsidP="00521D79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Линию развивают, ориентируясь не на предельный, а на несколько меньший уклон, который называют руководящим. Его прин</w:t>
      </w:r>
      <w:r>
        <w:rPr>
          <w:sz w:val="28"/>
          <w:szCs w:val="28"/>
        </w:rPr>
        <w:t>и</w:t>
      </w:r>
      <w:r w:rsidRPr="001812E8">
        <w:rPr>
          <w:sz w:val="28"/>
          <w:szCs w:val="28"/>
        </w:rPr>
        <w:t>мают на 10</w:t>
      </w:r>
      <w:r>
        <w:rPr>
          <w:sz w:val="28"/>
          <w:szCs w:val="28"/>
        </w:rPr>
        <w:t xml:space="preserve"> – </w:t>
      </w:r>
      <w:r w:rsidRPr="001812E8">
        <w:rPr>
          <w:sz w:val="28"/>
          <w:szCs w:val="28"/>
        </w:rPr>
        <w:t>15</w:t>
      </w:r>
      <w:r>
        <w:rPr>
          <w:sz w:val="28"/>
          <w:szCs w:val="28"/>
        </w:rPr>
        <w:t>‰</w:t>
      </w:r>
      <w:r w:rsidRPr="001812E8">
        <w:rPr>
          <w:sz w:val="28"/>
          <w:szCs w:val="28"/>
        </w:rPr>
        <w:t xml:space="preserve"> меньше предельного, учитывая неизбежности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последующего сокращения длины трассы при окончательном трассировании из-за спрямления мелких переломов в плане, вписывания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кривых в углы поворота и уменьшения продольных уклонов на кр</w:t>
      </w:r>
      <w:r>
        <w:rPr>
          <w:sz w:val="28"/>
          <w:szCs w:val="28"/>
        </w:rPr>
        <w:t>и</w:t>
      </w:r>
      <w:r w:rsidRPr="001812E8">
        <w:rPr>
          <w:sz w:val="28"/>
          <w:szCs w:val="28"/>
        </w:rPr>
        <w:t>вых малого радиуса. Чем сложнее рельеф горного склона и выше тр</w:t>
      </w:r>
      <w:r>
        <w:rPr>
          <w:sz w:val="28"/>
          <w:szCs w:val="28"/>
        </w:rPr>
        <w:t>ебования к</w:t>
      </w:r>
      <w:r w:rsidRPr="001812E8">
        <w:rPr>
          <w:sz w:val="28"/>
          <w:szCs w:val="28"/>
        </w:rPr>
        <w:t xml:space="preserve"> плавности трассы, тем больше следует снижать величину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заданного уклона (рис. XXXII.11).</w:t>
      </w:r>
    </w:p>
    <w:p w14:paraId="13B2CDCA" w14:textId="77777777" w:rsidR="00521D79" w:rsidRPr="001812E8" w:rsidRDefault="00521D79" w:rsidP="00521D79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 xml:space="preserve">Трассирование дороги на перевальных участках всегда ведут </w:t>
      </w:r>
      <w:r>
        <w:rPr>
          <w:sz w:val="28"/>
          <w:szCs w:val="28"/>
        </w:rPr>
        <w:t>от п</w:t>
      </w:r>
      <w:r w:rsidRPr="001812E8">
        <w:rPr>
          <w:sz w:val="28"/>
          <w:szCs w:val="28"/>
        </w:rPr>
        <w:t xml:space="preserve">еревала к </w:t>
      </w:r>
      <w:r>
        <w:rPr>
          <w:sz w:val="28"/>
          <w:szCs w:val="28"/>
        </w:rPr>
        <w:t>д</w:t>
      </w:r>
      <w:r w:rsidRPr="001812E8">
        <w:rPr>
          <w:sz w:val="28"/>
          <w:szCs w:val="28"/>
        </w:rPr>
        <w:t>олине. На верхней части склона между перевалом и вер</w:t>
      </w:r>
      <w:r>
        <w:rPr>
          <w:sz w:val="28"/>
          <w:szCs w:val="28"/>
        </w:rPr>
        <w:t>ш</w:t>
      </w:r>
      <w:r w:rsidRPr="001812E8">
        <w:rPr>
          <w:sz w:val="28"/>
          <w:szCs w:val="28"/>
        </w:rPr>
        <w:t>иной долины трассу развивают зигзагами, прокладывая ее максимальными допустимыми уклонами с устройством в вершинах углов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петель или сер</w:t>
      </w:r>
      <w:r>
        <w:rPr>
          <w:sz w:val="28"/>
          <w:szCs w:val="28"/>
        </w:rPr>
        <w:t>пантин (рис. XX</w:t>
      </w:r>
      <w:r w:rsidRPr="001812E8">
        <w:rPr>
          <w:sz w:val="28"/>
          <w:szCs w:val="28"/>
        </w:rPr>
        <w:t>XII. 12). В связи со сложностью раб</w:t>
      </w:r>
      <w:r>
        <w:rPr>
          <w:sz w:val="28"/>
          <w:szCs w:val="28"/>
        </w:rPr>
        <w:t>от в</w:t>
      </w:r>
      <w:r w:rsidRPr="001812E8">
        <w:rPr>
          <w:sz w:val="28"/>
          <w:szCs w:val="28"/>
        </w:rPr>
        <w:t xml:space="preserve"> горной местности целесообразно вначале выбрать трассу по мат</w:t>
      </w:r>
      <w:r>
        <w:rPr>
          <w:sz w:val="28"/>
          <w:szCs w:val="28"/>
        </w:rPr>
        <w:t>е</w:t>
      </w:r>
      <w:r w:rsidRPr="001812E8">
        <w:rPr>
          <w:sz w:val="28"/>
          <w:szCs w:val="28"/>
        </w:rPr>
        <w:t>риалам аэрофотосъемки или по крупномасштабным планам в гори</w:t>
      </w:r>
      <w:r>
        <w:rPr>
          <w:sz w:val="28"/>
          <w:szCs w:val="28"/>
        </w:rPr>
        <w:t>з</w:t>
      </w:r>
      <w:r w:rsidRPr="001812E8">
        <w:rPr>
          <w:sz w:val="28"/>
          <w:szCs w:val="28"/>
        </w:rPr>
        <w:t>онталях.</w:t>
      </w:r>
    </w:p>
    <w:p w14:paraId="4D8D8351" w14:textId="77777777" w:rsidR="00521D79" w:rsidRDefault="00521D79" w:rsidP="00521D79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Для развития трассы на основе анализа геологического строени</w:t>
      </w:r>
      <w:r>
        <w:rPr>
          <w:sz w:val="28"/>
          <w:szCs w:val="28"/>
        </w:rPr>
        <w:t>я</w:t>
      </w:r>
      <w:r w:rsidRPr="001812E8">
        <w:rPr>
          <w:sz w:val="28"/>
          <w:szCs w:val="28"/>
        </w:rPr>
        <w:t xml:space="preserve"> местности намечают наиболее пологие и устойчивые склоны</w:t>
      </w:r>
      <w:r>
        <w:rPr>
          <w:sz w:val="28"/>
          <w:szCs w:val="28"/>
        </w:rPr>
        <w:t>.</w:t>
      </w:r>
    </w:p>
    <w:p w14:paraId="48F39876" w14:textId="77777777" w:rsidR="00521D79" w:rsidRPr="001812E8" w:rsidRDefault="00521D79" w:rsidP="00521D79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На месте можно лишь ориентировочно наметить возможно</w:t>
      </w:r>
      <w:r>
        <w:rPr>
          <w:sz w:val="28"/>
          <w:szCs w:val="28"/>
        </w:rPr>
        <w:t>е</w:t>
      </w:r>
      <w:r w:rsidRPr="001812E8">
        <w:rPr>
          <w:sz w:val="28"/>
          <w:szCs w:val="28"/>
        </w:rPr>
        <w:t xml:space="preserve"> направление дороги. Проложив по склону магистральный ход, с</w:t>
      </w:r>
      <w:r>
        <w:rPr>
          <w:sz w:val="28"/>
          <w:szCs w:val="28"/>
        </w:rPr>
        <w:t>ни</w:t>
      </w:r>
      <w:r w:rsidRPr="001812E8">
        <w:rPr>
          <w:sz w:val="28"/>
          <w:szCs w:val="28"/>
        </w:rPr>
        <w:t>мают план в горизонталях для полосы шириной 100</w:t>
      </w:r>
      <w:r>
        <w:rPr>
          <w:sz w:val="28"/>
          <w:szCs w:val="28"/>
        </w:rPr>
        <w:t xml:space="preserve"> – </w:t>
      </w:r>
      <w:r w:rsidRPr="001812E8">
        <w:rPr>
          <w:sz w:val="28"/>
          <w:szCs w:val="28"/>
        </w:rPr>
        <w:t xml:space="preserve">150 м, по </w:t>
      </w:r>
      <w:r>
        <w:rPr>
          <w:sz w:val="28"/>
          <w:szCs w:val="28"/>
        </w:rPr>
        <w:t>ко</w:t>
      </w:r>
      <w:r w:rsidRPr="001812E8">
        <w:rPr>
          <w:sz w:val="28"/>
          <w:szCs w:val="28"/>
        </w:rPr>
        <w:t>торому камераль</w:t>
      </w:r>
      <w:r>
        <w:rPr>
          <w:sz w:val="28"/>
          <w:szCs w:val="28"/>
        </w:rPr>
        <w:t>н</w:t>
      </w:r>
      <w:r w:rsidRPr="001812E8">
        <w:rPr>
          <w:sz w:val="28"/>
          <w:szCs w:val="28"/>
        </w:rPr>
        <w:t>о проектируют трассу, обычно составляя несколько ее вариантов. В пределах этой же полосы выполняют детальную инженерно-геологическую съемк</w:t>
      </w:r>
      <w:r>
        <w:rPr>
          <w:sz w:val="28"/>
          <w:szCs w:val="28"/>
        </w:rPr>
        <w:t>у. Выбранный вариант затем пере</w:t>
      </w:r>
      <w:r w:rsidRPr="001812E8">
        <w:rPr>
          <w:sz w:val="28"/>
          <w:szCs w:val="28"/>
        </w:rPr>
        <w:t>носят на местность и окончател</w:t>
      </w:r>
      <w:r>
        <w:rPr>
          <w:sz w:val="28"/>
          <w:szCs w:val="28"/>
        </w:rPr>
        <w:t>ь</w:t>
      </w:r>
      <w:r w:rsidRPr="001812E8">
        <w:rPr>
          <w:sz w:val="28"/>
          <w:szCs w:val="28"/>
        </w:rPr>
        <w:t>но корректируют в процессе p</w:t>
      </w:r>
      <w:r>
        <w:rPr>
          <w:sz w:val="28"/>
          <w:szCs w:val="28"/>
        </w:rPr>
        <w:t>аз</w:t>
      </w:r>
      <w:r w:rsidRPr="001812E8">
        <w:rPr>
          <w:sz w:val="28"/>
          <w:szCs w:val="28"/>
        </w:rPr>
        <w:t>бивки.</w:t>
      </w:r>
    </w:p>
    <w:p w14:paraId="442CBF22" w14:textId="77777777" w:rsidR="00521D79" w:rsidRPr="001812E8" w:rsidRDefault="00521D79" w:rsidP="00521D79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lastRenderedPageBreak/>
        <w:t>При изысканиях без предварительного проектирования по плану в горизонталях для прол</w:t>
      </w:r>
      <w:r>
        <w:rPr>
          <w:sz w:val="28"/>
          <w:szCs w:val="28"/>
        </w:rPr>
        <w:t>о</w:t>
      </w:r>
      <w:r w:rsidRPr="001812E8">
        <w:rPr>
          <w:sz w:val="28"/>
          <w:szCs w:val="28"/>
        </w:rPr>
        <w:t>жения магистрального хода исп</w:t>
      </w:r>
      <w:r>
        <w:rPr>
          <w:sz w:val="28"/>
          <w:szCs w:val="28"/>
        </w:rPr>
        <w:t>оль</w:t>
      </w:r>
      <w:r w:rsidRPr="001812E8">
        <w:rPr>
          <w:sz w:val="28"/>
          <w:szCs w:val="28"/>
        </w:rPr>
        <w:t>зуют теодолит. Инструмент у</w:t>
      </w:r>
      <w:r>
        <w:rPr>
          <w:sz w:val="28"/>
          <w:szCs w:val="28"/>
        </w:rPr>
        <w:t>стана</w:t>
      </w:r>
      <w:r w:rsidRPr="001812E8">
        <w:rPr>
          <w:sz w:val="28"/>
          <w:szCs w:val="28"/>
        </w:rPr>
        <w:t xml:space="preserve">вливают в начальной </w:t>
      </w:r>
      <w:r>
        <w:rPr>
          <w:sz w:val="28"/>
          <w:szCs w:val="28"/>
        </w:rPr>
        <w:t>точке</w:t>
      </w:r>
      <w:r w:rsidRPr="001812E8">
        <w:rPr>
          <w:sz w:val="28"/>
          <w:szCs w:val="28"/>
        </w:rPr>
        <w:t xml:space="preserve"> трассы и придают зрительной </w:t>
      </w:r>
      <w:r>
        <w:rPr>
          <w:sz w:val="28"/>
          <w:szCs w:val="28"/>
        </w:rPr>
        <w:t>трубе</w:t>
      </w:r>
      <w:r w:rsidRPr="001812E8">
        <w:rPr>
          <w:sz w:val="28"/>
          <w:szCs w:val="28"/>
        </w:rPr>
        <w:t xml:space="preserve"> угол, соответствующий прин</w:t>
      </w:r>
      <w:r>
        <w:rPr>
          <w:sz w:val="28"/>
          <w:szCs w:val="28"/>
        </w:rPr>
        <w:t>я</w:t>
      </w:r>
      <w:r w:rsidRPr="001812E8">
        <w:rPr>
          <w:sz w:val="28"/>
          <w:szCs w:val="28"/>
        </w:rPr>
        <w:t>тому дли трассирования предельному уклону. Затем трассировщик посылает реечника по направлению будущей трассы на расстояние 50</w:t>
      </w:r>
      <w:r>
        <w:rPr>
          <w:sz w:val="28"/>
          <w:szCs w:val="28"/>
        </w:rPr>
        <w:t xml:space="preserve"> – </w:t>
      </w:r>
      <w:r w:rsidRPr="001812E8">
        <w:rPr>
          <w:sz w:val="28"/>
          <w:szCs w:val="28"/>
        </w:rPr>
        <w:t>100 м.</w:t>
      </w:r>
    </w:p>
    <w:p w14:paraId="03AD5425" w14:textId="77777777" w:rsidR="00521D79" w:rsidRPr="001812E8" w:rsidRDefault="00521D79" w:rsidP="00521D79">
      <w:pPr>
        <w:ind w:firstLine="720"/>
        <w:jc w:val="both"/>
        <w:rPr>
          <w:sz w:val="28"/>
          <w:szCs w:val="28"/>
        </w:rPr>
      </w:pPr>
    </w:p>
    <w:p w14:paraId="2B81CC49" w14:textId="4CA1869F" w:rsidR="00521D79" w:rsidRPr="001812E8" w:rsidRDefault="00521D79" w:rsidP="00521D79">
      <w:pPr>
        <w:ind w:firstLine="720"/>
        <w:jc w:val="center"/>
        <w:rPr>
          <w:sz w:val="28"/>
          <w:szCs w:val="28"/>
        </w:rPr>
      </w:pPr>
      <w:r w:rsidRPr="001812E8">
        <w:rPr>
          <w:noProof/>
          <w:sz w:val="28"/>
          <w:szCs w:val="28"/>
        </w:rPr>
        <w:drawing>
          <wp:inline distT="0" distB="0" distL="0" distR="0" wp14:anchorId="67501F93" wp14:editId="7EC7A8BE">
            <wp:extent cx="3140710" cy="3021330"/>
            <wp:effectExtent l="0" t="0" r="2540" b="7620"/>
            <wp:docPr id="1662127105" name="Рисунок 8" descr="Изображение выглядит как текст, черно-белый, Шрифт, монохромный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2127105" name="Рисунок 8" descr="Изображение выглядит как текст, черно-белый, Шрифт, монохромный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0710" cy="3021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86D2E1" w14:textId="77777777" w:rsidR="00521D79" w:rsidRPr="001812E8" w:rsidRDefault="00521D79" w:rsidP="00521D79">
      <w:pPr>
        <w:ind w:firstLine="720"/>
        <w:jc w:val="both"/>
        <w:rPr>
          <w:sz w:val="28"/>
          <w:szCs w:val="28"/>
        </w:rPr>
      </w:pPr>
    </w:p>
    <w:p w14:paraId="2854CAB8" w14:textId="1AB8328E" w:rsidR="00521D79" w:rsidRPr="001812E8" w:rsidRDefault="00521D79" w:rsidP="00521D79">
      <w:pPr>
        <w:ind w:firstLine="720"/>
        <w:jc w:val="both"/>
        <w:rPr>
          <w:sz w:val="28"/>
          <w:szCs w:val="28"/>
        </w:rPr>
      </w:pPr>
      <w:r w:rsidRPr="001812E8">
        <w:rPr>
          <w:noProof/>
          <w:sz w:val="28"/>
          <w:szCs w:val="28"/>
        </w:rPr>
        <w:drawing>
          <wp:inline distT="0" distB="0" distL="0" distR="0" wp14:anchorId="07D8393A" wp14:editId="4F8E21EC">
            <wp:extent cx="5144770" cy="2496820"/>
            <wp:effectExtent l="0" t="0" r="0" b="0"/>
            <wp:docPr id="899726111" name="Рисунок 7" descr="Изображение выглядит как текст, снимок экрана, зарисовка, черно-белый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9726111" name="Рисунок 7" descr="Изображение выглядит как текст, снимок экрана, зарисовка, черно-белый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4770" cy="249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F1CB89" w14:textId="77777777" w:rsidR="00521D79" w:rsidRPr="001812E8" w:rsidRDefault="00521D79" w:rsidP="00521D79">
      <w:pPr>
        <w:ind w:firstLine="720"/>
        <w:jc w:val="both"/>
        <w:rPr>
          <w:sz w:val="28"/>
          <w:szCs w:val="28"/>
        </w:rPr>
      </w:pPr>
    </w:p>
    <w:p w14:paraId="721A26AD" w14:textId="77777777" w:rsidR="00521D79" w:rsidRPr="001812E8" w:rsidRDefault="00521D79" w:rsidP="00521D79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На рейке условным знаком отмечают высоту инструмента. Заставляя реечника передвигаться вправо или влево, трассировщик уста</w:t>
      </w:r>
      <w:r>
        <w:rPr>
          <w:sz w:val="28"/>
          <w:szCs w:val="28"/>
        </w:rPr>
        <w:t>н</w:t>
      </w:r>
      <w:r w:rsidRPr="001812E8">
        <w:rPr>
          <w:sz w:val="28"/>
          <w:szCs w:val="28"/>
        </w:rPr>
        <w:t>авливает рейку таким образом</w:t>
      </w:r>
      <w:r>
        <w:rPr>
          <w:sz w:val="28"/>
          <w:szCs w:val="28"/>
        </w:rPr>
        <w:t>,</w:t>
      </w:r>
      <w:r w:rsidRPr="001812E8">
        <w:rPr>
          <w:sz w:val="28"/>
          <w:szCs w:val="28"/>
        </w:rPr>
        <w:t xml:space="preserve"> чтобы пересечение нитей совпадало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с отметкой на рейке. Если направление трассы меняется мало, с одной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стоянки мо</w:t>
      </w:r>
      <w:r>
        <w:rPr>
          <w:sz w:val="28"/>
          <w:szCs w:val="28"/>
        </w:rPr>
        <w:t>ж</w:t>
      </w:r>
      <w:r w:rsidRPr="001812E8">
        <w:rPr>
          <w:sz w:val="28"/>
          <w:szCs w:val="28"/>
        </w:rPr>
        <w:t>ет быть установлено несколько реек. Затем; теодолит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 xml:space="preserve">переносят на место дальней рейки и выставляют рейки </w:t>
      </w:r>
      <w:r>
        <w:rPr>
          <w:sz w:val="28"/>
          <w:szCs w:val="28"/>
        </w:rPr>
        <w:t>п</w:t>
      </w:r>
      <w:r w:rsidRPr="001812E8">
        <w:rPr>
          <w:sz w:val="28"/>
          <w:szCs w:val="28"/>
        </w:rPr>
        <w:t>о новому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направлению трасты</w:t>
      </w:r>
      <w:r>
        <w:rPr>
          <w:sz w:val="28"/>
          <w:szCs w:val="28"/>
        </w:rPr>
        <w:t>.</w:t>
      </w:r>
      <w:r w:rsidRPr="001812E8">
        <w:rPr>
          <w:sz w:val="28"/>
          <w:szCs w:val="28"/>
        </w:rPr>
        <w:t xml:space="preserve"> По</w:t>
      </w:r>
      <w:r>
        <w:rPr>
          <w:sz w:val="28"/>
          <w:szCs w:val="28"/>
        </w:rPr>
        <w:t>с</w:t>
      </w:r>
      <w:r w:rsidRPr="001812E8">
        <w:rPr>
          <w:sz w:val="28"/>
          <w:szCs w:val="28"/>
        </w:rPr>
        <w:t>ле развития трассы отдельны</w:t>
      </w:r>
      <w:r>
        <w:rPr>
          <w:sz w:val="28"/>
          <w:szCs w:val="28"/>
        </w:rPr>
        <w:t>е</w:t>
      </w:r>
      <w:r w:rsidRPr="001812E8">
        <w:rPr>
          <w:sz w:val="28"/>
          <w:szCs w:val="28"/>
        </w:rPr>
        <w:t xml:space="preserve"> участки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спрямляют и назначают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углы поворотов</w:t>
      </w:r>
      <w:r>
        <w:rPr>
          <w:sz w:val="28"/>
          <w:szCs w:val="28"/>
        </w:rPr>
        <w:t>.</w:t>
      </w:r>
    </w:p>
    <w:p w14:paraId="704AA7DE" w14:textId="77777777" w:rsidR="00521D79" w:rsidRDefault="00521D79" w:rsidP="00521D79">
      <w:pPr>
        <w:ind w:firstLine="720"/>
        <w:jc w:val="both"/>
        <w:rPr>
          <w:sz w:val="28"/>
          <w:szCs w:val="28"/>
        </w:rPr>
      </w:pPr>
    </w:p>
    <w:p w14:paraId="7B16D493" w14:textId="77777777" w:rsidR="00521D79" w:rsidRPr="001746A2" w:rsidRDefault="00521D79" w:rsidP="00521D79">
      <w:pPr>
        <w:ind w:firstLine="720"/>
        <w:jc w:val="center"/>
        <w:rPr>
          <w:b/>
          <w:sz w:val="28"/>
          <w:szCs w:val="28"/>
        </w:rPr>
      </w:pPr>
      <w:r w:rsidRPr="001746A2">
        <w:rPr>
          <w:b/>
          <w:sz w:val="28"/>
          <w:szCs w:val="28"/>
        </w:rPr>
        <w:t xml:space="preserve">§ </w:t>
      </w:r>
      <w:r w:rsidRPr="001746A2">
        <w:rPr>
          <w:b/>
          <w:sz w:val="28"/>
          <w:szCs w:val="28"/>
          <w:lang w:val="en-US"/>
        </w:rPr>
        <w:t>XXXII</w:t>
      </w:r>
      <w:r w:rsidRPr="001746A2">
        <w:rPr>
          <w:b/>
          <w:sz w:val="28"/>
          <w:szCs w:val="28"/>
        </w:rPr>
        <w:t>.5. ПРОЕКТИРОВАНИЕ СЕРПАНТИН</w:t>
      </w:r>
    </w:p>
    <w:p w14:paraId="35E5FF05" w14:textId="77777777" w:rsidR="00521D79" w:rsidRPr="004D75D4" w:rsidRDefault="00521D79" w:rsidP="00521D79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</w:t>
      </w:r>
      <w:r w:rsidRPr="001812E8">
        <w:rPr>
          <w:sz w:val="28"/>
          <w:szCs w:val="28"/>
        </w:rPr>
        <w:t>о многих сл</w:t>
      </w:r>
      <w:r>
        <w:rPr>
          <w:sz w:val="28"/>
          <w:szCs w:val="28"/>
        </w:rPr>
        <w:t>у</w:t>
      </w:r>
      <w:r w:rsidRPr="001812E8">
        <w:rPr>
          <w:sz w:val="28"/>
          <w:szCs w:val="28"/>
        </w:rPr>
        <w:t>чая</w:t>
      </w:r>
      <w:r>
        <w:rPr>
          <w:sz w:val="28"/>
          <w:szCs w:val="28"/>
        </w:rPr>
        <w:t>х</w:t>
      </w:r>
      <w:r w:rsidRPr="001812E8">
        <w:rPr>
          <w:sz w:val="28"/>
          <w:szCs w:val="28"/>
        </w:rPr>
        <w:t xml:space="preserve"> мест</w:t>
      </w:r>
      <w:r>
        <w:rPr>
          <w:sz w:val="28"/>
          <w:szCs w:val="28"/>
        </w:rPr>
        <w:t>о</w:t>
      </w:r>
      <w:r w:rsidRPr="001812E8">
        <w:rPr>
          <w:sz w:val="28"/>
          <w:szCs w:val="28"/>
        </w:rPr>
        <w:t xml:space="preserve"> для развития трас</w:t>
      </w:r>
      <w:r>
        <w:rPr>
          <w:sz w:val="28"/>
          <w:szCs w:val="28"/>
        </w:rPr>
        <w:t>с</w:t>
      </w:r>
      <w:r w:rsidRPr="001812E8">
        <w:rPr>
          <w:sz w:val="28"/>
          <w:szCs w:val="28"/>
        </w:rPr>
        <w:t>ы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на крутом косогоре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очень ограничено и трассу при</w:t>
      </w:r>
      <w:r>
        <w:rPr>
          <w:sz w:val="28"/>
          <w:szCs w:val="28"/>
        </w:rPr>
        <w:t>х</w:t>
      </w:r>
      <w:r w:rsidRPr="001812E8">
        <w:rPr>
          <w:sz w:val="28"/>
          <w:szCs w:val="28"/>
        </w:rPr>
        <w:t>одится прокладывать зигзагами</w:t>
      </w:r>
      <w:r>
        <w:rPr>
          <w:sz w:val="28"/>
          <w:szCs w:val="28"/>
        </w:rPr>
        <w:t>. Вп</w:t>
      </w:r>
      <w:r w:rsidRPr="001812E8">
        <w:rPr>
          <w:sz w:val="28"/>
          <w:szCs w:val="28"/>
        </w:rPr>
        <w:t xml:space="preserve">исывание кривых </w:t>
      </w:r>
      <w:r>
        <w:rPr>
          <w:sz w:val="28"/>
          <w:szCs w:val="28"/>
        </w:rPr>
        <w:t>в</w:t>
      </w:r>
      <w:r w:rsidRPr="001812E8">
        <w:rPr>
          <w:sz w:val="28"/>
          <w:szCs w:val="28"/>
        </w:rPr>
        <w:t xml:space="preserve">нутрь </w:t>
      </w:r>
      <w:r>
        <w:rPr>
          <w:sz w:val="28"/>
          <w:szCs w:val="28"/>
        </w:rPr>
        <w:t>образ</w:t>
      </w:r>
      <w:r w:rsidRPr="001812E8">
        <w:rPr>
          <w:sz w:val="28"/>
          <w:szCs w:val="28"/>
        </w:rPr>
        <w:t>ующихся острых углов становится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 xml:space="preserve">невозможным, так как длина </w:t>
      </w:r>
      <w:r>
        <w:rPr>
          <w:sz w:val="28"/>
          <w:szCs w:val="28"/>
        </w:rPr>
        <w:t>к</w:t>
      </w:r>
      <w:r w:rsidRPr="001812E8">
        <w:rPr>
          <w:sz w:val="28"/>
          <w:szCs w:val="28"/>
        </w:rPr>
        <w:t>ривой много меньше, чем сумма ее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тангенсов, и поэтому продольный уклон дороги на участке кривой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значительно превышает д</w:t>
      </w:r>
      <w:r>
        <w:rPr>
          <w:sz w:val="28"/>
          <w:szCs w:val="28"/>
        </w:rPr>
        <w:t>о</w:t>
      </w:r>
      <w:r w:rsidRPr="001812E8">
        <w:rPr>
          <w:sz w:val="28"/>
          <w:szCs w:val="28"/>
        </w:rPr>
        <w:t>пустим</w:t>
      </w:r>
      <w:r>
        <w:rPr>
          <w:sz w:val="28"/>
          <w:szCs w:val="28"/>
        </w:rPr>
        <w:t>ый</w:t>
      </w:r>
      <w:r w:rsidRPr="001812E8">
        <w:rPr>
          <w:sz w:val="28"/>
          <w:szCs w:val="28"/>
        </w:rPr>
        <w:t xml:space="preserve">. В таких </w:t>
      </w:r>
      <w:r>
        <w:rPr>
          <w:sz w:val="28"/>
          <w:szCs w:val="28"/>
        </w:rPr>
        <w:t>с</w:t>
      </w:r>
      <w:r w:rsidRPr="001812E8">
        <w:rPr>
          <w:sz w:val="28"/>
          <w:szCs w:val="28"/>
        </w:rPr>
        <w:t>лучаях применяют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 xml:space="preserve">кривые, описанные с внешней стороны угла поворота, </w:t>
      </w:r>
      <w:r>
        <w:rPr>
          <w:sz w:val="28"/>
          <w:szCs w:val="28"/>
        </w:rPr>
        <w:t>н</w:t>
      </w:r>
      <w:r w:rsidRPr="001812E8">
        <w:rPr>
          <w:sz w:val="28"/>
          <w:szCs w:val="28"/>
        </w:rPr>
        <w:t>азываемые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серпантинами (</w:t>
      </w:r>
      <w:r>
        <w:rPr>
          <w:sz w:val="28"/>
          <w:szCs w:val="28"/>
        </w:rPr>
        <w:t>рис</w:t>
      </w:r>
      <w:r w:rsidRPr="001812E8">
        <w:rPr>
          <w:sz w:val="28"/>
          <w:szCs w:val="28"/>
        </w:rPr>
        <w:t xml:space="preserve">. </w:t>
      </w:r>
      <w:r>
        <w:rPr>
          <w:sz w:val="28"/>
          <w:szCs w:val="28"/>
          <w:lang w:val="en-US"/>
        </w:rPr>
        <w:t>XXXII</w:t>
      </w:r>
      <w:r w:rsidRPr="004D75D4">
        <w:rPr>
          <w:sz w:val="28"/>
          <w:szCs w:val="28"/>
        </w:rPr>
        <w:t>.1</w:t>
      </w:r>
      <w:r>
        <w:rPr>
          <w:sz w:val="28"/>
          <w:szCs w:val="28"/>
        </w:rPr>
        <w:t>3</w:t>
      </w:r>
      <w:r w:rsidRPr="004D75D4">
        <w:rPr>
          <w:sz w:val="28"/>
          <w:szCs w:val="28"/>
        </w:rPr>
        <w:t>)</w:t>
      </w:r>
      <w:r w:rsidRPr="001812E8">
        <w:rPr>
          <w:sz w:val="28"/>
          <w:szCs w:val="28"/>
        </w:rPr>
        <w:t>.</w:t>
      </w:r>
    </w:p>
    <w:p w14:paraId="537520C8" w14:textId="77777777" w:rsidR="00521D79" w:rsidRPr="001812E8" w:rsidRDefault="00521D79" w:rsidP="00521D79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Серпантина состоит из ос</w:t>
      </w:r>
      <w:r>
        <w:rPr>
          <w:sz w:val="28"/>
          <w:szCs w:val="28"/>
        </w:rPr>
        <w:t>но</w:t>
      </w:r>
      <w:r w:rsidRPr="001812E8">
        <w:rPr>
          <w:sz w:val="28"/>
          <w:szCs w:val="28"/>
        </w:rPr>
        <w:t xml:space="preserve">вной кривой </w:t>
      </w:r>
      <w:r w:rsidRPr="004D75D4">
        <w:rPr>
          <w:b/>
          <w:i/>
          <w:sz w:val="28"/>
          <w:szCs w:val="28"/>
        </w:rPr>
        <w:t>К</w:t>
      </w:r>
      <w:r w:rsidRPr="001812E8">
        <w:rPr>
          <w:sz w:val="28"/>
          <w:szCs w:val="28"/>
        </w:rPr>
        <w:t xml:space="preserve">, </w:t>
      </w:r>
      <w:r>
        <w:rPr>
          <w:sz w:val="28"/>
          <w:szCs w:val="28"/>
        </w:rPr>
        <w:t>с</w:t>
      </w:r>
      <w:r w:rsidRPr="001812E8">
        <w:rPr>
          <w:sz w:val="28"/>
          <w:szCs w:val="28"/>
        </w:rPr>
        <w:t xml:space="preserve">тягиваемой </w:t>
      </w:r>
      <w:r>
        <w:rPr>
          <w:sz w:val="28"/>
          <w:szCs w:val="28"/>
        </w:rPr>
        <w:t>ц</w:t>
      </w:r>
      <w:r w:rsidRPr="001812E8">
        <w:rPr>
          <w:sz w:val="28"/>
          <w:szCs w:val="28"/>
        </w:rPr>
        <w:t xml:space="preserve">ентральным углом </w:t>
      </w:r>
      <w:r w:rsidRPr="004D75D4">
        <w:rPr>
          <w:b/>
          <w:i/>
          <w:sz w:val="28"/>
          <w:szCs w:val="28"/>
        </w:rPr>
        <w:t>γ</w:t>
      </w:r>
      <w:r>
        <w:rPr>
          <w:sz w:val="28"/>
          <w:szCs w:val="28"/>
        </w:rPr>
        <w:t>,</w:t>
      </w:r>
      <w:r w:rsidRPr="001812E8">
        <w:rPr>
          <w:sz w:val="28"/>
          <w:szCs w:val="28"/>
        </w:rPr>
        <w:t xml:space="preserve"> и обратных (вспомогательных) кривых. Между концами обратных кривых и основной кривой серпантины должно быть достаточное расстояние для размещени</w:t>
      </w:r>
      <w:r>
        <w:rPr>
          <w:sz w:val="28"/>
          <w:szCs w:val="28"/>
        </w:rPr>
        <w:t>я</w:t>
      </w:r>
      <w:r w:rsidRPr="001812E8">
        <w:rPr>
          <w:sz w:val="28"/>
          <w:szCs w:val="28"/>
        </w:rPr>
        <w:t xml:space="preserve"> переходных кривых или прямых вставок, отгонов виража и уш</w:t>
      </w:r>
      <w:r>
        <w:rPr>
          <w:sz w:val="28"/>
          <w:szCs w:val="28"/>
        </w:rPr>
        <w:t>и</w:t>
      </w:r>
      <w:r w:rsidRPr="001812E8">
        <w:rPr>
          <w:sz w:val="28"/>
          <w:szCs w:val="28"/>
        </w:rPr>
        <w:t>рен</w:t>
      </w:r>
      <w:r>
        <w:rPr>
          <w:sz w:val="28"/>
          <w:szCs w:val="28"/>
        </w:rPr>
        <w:t>ия</w:t>
      </w:r>
      <w:r w:rsidRPr="001812E8">
        <w:rPr>
          <w:sz w:val="28"/>
          <w:szCs w:val="28"/>
        </w:rPr>
        <w:t xml:space="preserve"> проезжей части (рис. XXXII.14).</w:t>
      </w:r>
    </w:p>
    <w:p w14:paraId="4F777AD0" w14:textId="77777777" w:rsidR="00521D79" w:rsidRPr="001812E8" w:rsidRDefault="00521D79" w:rsidP="00521D79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 xml:space="preserve">Расстояние между вершинами обратных кривых </w:t>
      </w:r>
      <w:r>
        <w:rPr>
          <w:sz w:val="28"/>
          <w:szCs w:val="28"/>
        </w:rPr>
        <w:t xml:space="preserve">А – </w:t>
      </w:r>
      <w:r w:rsidRPr="001812E8">
        <w:rPr>
          <w:sz w:val="28"/>
          <w:szCs w:val="28"/>
        </w:rPr>
        <w:t xml:space="preserve">В </w:t>
      </w:r>
      <w:r>
        <w:rPr>
          <w:sz w:val="28"/>
          <w:szCs w:val="28"/>
        </w:rPr>
        <w:t>–</w:t>
      </w:r>
      <w:r w:rsidRPr="001812E8">
        <w:rPr>
          <w:sz w:val="28"/>
          <w:szCs w:val="28"/>
        </w:rPr>
        <w:t xml:space="preserve"> «шейка» серпантины при малой величине острого угла серпантины </w:t>
      </w:r>
      <w:r w:rsidRPr="00C50ED9">
        <w:rPr>
          <w:b/>
          <w:i/>
          <w:sz w:val="28"/>
          <w:szCs w:val="28"/>
        </w:rPr>
        <w:t>α</w:t>
      </w:r>
      <w:r w:rsidRPr="001812E8">
        <w:rPr>
          <w:sz w:val="28"/>
          <w:szCs w:val="28"/>
        </w:rPr>
        <w:t xml:space="preserve"> определяется условиями размещения земляного полотна.</w:t>
      </w:r>
    </w:p>
    <w:p w14:paraId="35AF5574" w14:textId="77777777" w:rsidR="00521D79" w:rsidRPr="001812E8" w:rsidRDefault="00521D79" w:rsidP="00521D79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Проектирование серпантины заключается в установлении величины отдельных ее элементов и в проверке возможности размещения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 xml:space="preserve">на местности земляного полотна с подпорными стенками или с </w:t>
      </w:r>
      <w:r>
        <w:rPr>
          <w:sz w:val="28"/>
          <w:szCs w:val="28"/>
        </w:rPr>
        <w:t>кан</w:t>
      </w:r>
      <w:r w:rsidRPr="001812E8">
        <w:rPr>
          <w:sz w:val="28"/>
          <w:szCs w:val="28"/>
        </w:rPr>
        <w:t>авами и откосами.</w:t>
      </w:r>
    </w:p>
    <w:p w14:paraId="226E1F74" w14:textId="77777777" w:rsidR="00521D79" w:rsidRDefault="00521D79" w:rsidP="00521D79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Для расчета элементов серпантины при определении длины трассы (рис. XXXII</w:t>
      </w:r>
      <w:r>
        <w:rPr>
          <w:sz w:val="28"/>
          <w:szCs w:val="28"/>
        </w:rPr>
        <w:t>.</w:t>
      </w:r>
      <w:r w:rsidRPr="001812E8">
        <w:rPr>
          <w:sz w:val="28"/>
          <w:szCs w:val="28"/>
        </w:rPr>
        <w:t>14</w:t>
      </w:r>
      <w:r>
        <w:rPr>
          <w:sz w:val="28"/>
          <w:szCs w:val="28"/>
        </w:rPr>
        <w:t>.</w:t>
      </w:r>
      <w:r w:rsidRPr="001812E8">
        <w:rPr>
          <w:sz w:val="28"/>
          <w:szCs w:val="28"/>
        </w:rPr>
        <w:t xml:space="preserve"> а) задаются значениями радиусов основной и обратных кривых </w:t>
      </w:r>
      <w:r w:rsidRPr="002F1B10">
        <w:rPr>
          <w:b/>
          <w:i/>
          <w:sz w:val="28"/>
          <w:szCs w:val="28"/>
        </w:rPr>
        <w:t>R</w:t>
      </w:r>
      <w:r w:rsidRPr="001812E8">
        <w:rPr>
          <w:sz w:val="28"/>
          <w:szCs w:val="28"/>
        </w:rPr>
        <w:t xml:space="preserve"> и </w:t>
      </w:r>
      <w:r w:rsidRPr="002F1B10">
        <w:rPr>
          <w:b/>
          <w:i/>
          <w:sz w:val="28"/>
          <w:szCs w:val="28"/>
          <w:lang w:val="en-US"/>
        </w:rPr>
        <w:t>r</w:t>
      </w:r>
      <w:r w:rsidRPr="001812E8">
        <w:rPr>
          <w:sz w:val="28"/>
          <w:szCs w:val="28"/>
        </w:rPr>
        <w:t xml:space="preserve">, прямой вставки </w:t>
      </w:r>
      <w:r w:rsidRPr="002F1B10">
        <w:rPr>
          <w:b/>
          <w:i/>
          <w:sz w:val="28"/>
          <w:szCs w:val="28"/>
          <w:lang w:val="en-US"/>
        </w:rPr>
        <w:t>m</w:t>
      </w:r>
      <w:r w:rsidRPr="001812E8">
        <w:rPr>
          <w:sz w:val="28"/>
          <w:szCs w:val="28"/>
        </w:rPr>
        <w:t xml:space="preserve"> и находят угол поворота обратных кривых </w:t>
      </w:r>
      <w:r w:rsidRPr="002F1B10">
        <w:rPr>
          <w:b/>
          <w:i/>
          <w:sz w:val="28"/>
          <w:szCs w:val="28"/>
        </w:rPr>
        <w:t>β</w:t>
      </w:r>
      <w:r w:rsidRPr="001812E8">
        <w:rPr>
          <w:sz w:val="28"/>
          <w:szCs w:val="28"/>
        </w:rPr>
        <w:t>. Длина тангенса обратной кривой равна</w:t>
      </w:r>
    </w:p>
    <w:p w14:paraId="75B97696" w14:textId="77777777" w:rsidR="00521D79" w:rsidRDefault="00521D79" w:rsidP="00521D79">
      <w:pPr>
        <w:ind w:firstLine="720"/>
        <w:jc w:val="both"/>
        <w:rPr>
          <w:sz w:val="28"/>
          <w:szCs w:val="28"/>
        </w:rPr>
      </w:pPr>
    </w:p>
    <w:p w14:paraId="67074356" w14:textId="77777777" w:rsidR="00521D79" w:rsidRDefault="00521D79" w:rsidP="00521D79">
      <w:pPr>
        <w:ind w:firstLine="720"/>
        <w:jc w:val="center"/>
        <w:rPr>
          <w:sz w:val="28"/>
          <w:szCs w:val="28"/>
        </w:rPr>
      </w:pPr>
      <w:r w:rsidRPr="00FE295D">
        <w:rPr>
          <w:position w:val="-26"/>
          <w:sz w:val="28"/>
          <w:szCs w:val="28"/>
        </w:rPr>
        <w:object w:dxaOrig="1200" w:dyaOrig="700" w14:anchorId="0D180BF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3" type="#_x0000_t75" style="width:60.1pt;height:35.05pt" o:ole="">
            <v:imagedata r:id="rId12" o:title=""/>
          </v:shape>
          <o:OLEObject Type="Embed" ProgID="Equation.3" ShapeID="_x0000_i1033" DrawAspect="Content" ObjectID="_1756234949" r:id="rId13"/>
        </w:object>
      </w:r>
    </w:p>
    <w:p w14:paraId="1CAF3B59" w14:textId="77777777" w:rsidR="00521D79" w:rsidRPr="001812E8" w:rsidRDefault="00521D79" w:rsidP="00521D79">
      <w:pPr>
        <w:ind w:firstLine="720"/>
        <w:jc w:val="center"/>
        <w:rPr>
          <w:sz w:val="28"/>
          <w:szCs w:val="28"/>
        </w:rPr>
      </w:pPr>
    </w:p>
    <w:p w14:paraId="0984778A" w14:textId="77777777" w:rsidR="00521D79" w:rsidRPr="001812E8" w:rsidRDefault="00521D79" w:rsidP="00521D79">
      <w:pPr>
        <w:ind w:firstLine="720"/>
        <w:jc w:val="center"/>
        <w:rPr>
          <w:sz w:val="28"/>
          <w:szCs w:val="28"/>
        </w:rPr>
      </w:pPr>
    </w:p>
    <w:p w14:paraId="39EA9112" w14:textId="77777777" w:rsidR="00521D79" w:rsidRDefault="00521D79" w:rsidP="00521D79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 xml:space="preserve">Расстояние от вершины угла обратной кривой до начала основной кривой серпантины </w:t>
      </w:r>
      <w:r w:rsidRPr="002F1B10">
        <w:rPr>
          <w:b/>
          <w:i/>
          <w:sz w:val="28"/>
          <w:szCs w:val="28"/>
        </w:rPr>
        <w:t xml:space="preserve">АЕ = Т + </w:t>
      </w:r>
      <w:r w:rsidRPr="002F1B10">
        <w:rPr>
          <w:b/>
          <w:i/>
          <w:sz w:val="28"/>
          <w:szCs w:val="28"/>
          <w:lang w:val="en-US"/>
        </w:rPr>
        <w:t>m</w:t>
      </w:r>
      <w:r w:rsidRPr="001812E8">
        <w:rPr>
          <w:sz w:val="28"/>
          <w:szCs w:val="28"/>
        </w:rPr>
        <w:t xml:space="preserve">. Из треугольника </w:t>
      </w:r>
      <w:r w:rsidRPr="002F1B10">
        <w:rPr>
          <w:b/>
          <w:i/>
          <w:sz w:val="28"/>
          <w:szCs w:val="28"/>
        </w:rPr>
        <w:t>АОЕ</w:t>
      </w:r>
      <w:r w:rsidRPr="001812E8">
        <w:rPr>
          <w:sz w:val="28"/>
          <w:szCs w:val="28"/>
        </w:rPr>
        <w:t xml:space="preserve"> определяем:</w:t>
      </w:r>
    </w:p>
    <w:p w14:paraId="76CC3242" w14:textId="77777777" w:rsidR="00521D79" w:rsidRDefault="00521D79" w:rsidP="00521D79">
      <w:pPr>
        <w:ind w:firstLine="720"/>
        <w:jc w:val="both"/>
        <w:rPr>
          <w:sz w:val="28"/>
          <w:szCs w:val="28"/>
        </w:rPr>
      </w:pPr>
    </w:p>
    <w:p w14:paraId="12B0FC33" w14:textId="77777777" w:rsidR="00521D79" w:rsidRPr="001812E8" w:rsidRDefault="00521D79" w:rsidP="00521D79">
      <w:pPr>
        <w:ind w:firstLine="720"/>
        <w:jc w:val="center"/>
        <w:rPr>
          <w:sz w:val="28"/>
          <w:szCs w:val="28"/>
        </w:rPr>
      </w:pPr>
      <w:r w:rsidRPr="00FE295D">
        <w:rPr>
          <w:position w:val="-62"/>
          <w:sz w:val="28"/>
          <w:szCs w:val="28"/>
        </w:rPr>
        <w:object w:dxaOrig="3040" w:dyaOrig="1060" w14:anchorId="6E9098F0">
          <v:shape id="_x0000_i1034" type="#_x0000_t75" style="width:152.15pt;height:53.2pt" o:ole="">
            <v:imagedata r:id="rId14" o:title=""/>
          </v:shape>
          <o:OLEObject Type="Embed" ProgID="Equation.3" ShapeID="_x0000_i1034" DrawAspect="Content" ObjectID="_1756234950" r:id="rId15"/>
        </w:object>
      </w:r>
    </w:p>
    <w:p w14:paraId="2AC7EB7F" w14:textId="77777777" w:rsidR="00521D79" w:rsidRPr="001812E8" w:rsidRDefault="00521D79" w:rsidP="00521D79">
      <w:pPr>
        <w:ind w:firstLine="720"/>
        <w:jc w:val="center"/>
        <w:rPr>
          <w:sz w:val="28"/>
          <w:szCs w:val="28"/>
        </w:rPr>
      </w:pPr>
    </w:p>
    <w:p w14:paraId="52A23F1A" w14:textId="77777777" w:rsidR="00521D79" w:rsidRDefault="00521D79" w:rsidP="00521D79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 xml:space="preserve">Выражая в предыдущей формуле </w:t>
      </w:r>
      <w:r w:rsidRPr="002F1B10">
        <w:rPr>
          <w:b/>
          <w:i/>
          <w:sz w:val="28"/>
          <w:szCs w:val="28"/>
        </w:rPr>
        <w:t>tg β</w:t>
      </w:r>
      <w:r w:rsidRPr="001812E8">
        <w:rPr>
          <w:sz w:val="28"/>
          <w:szCs w:val="28"/>
        </w:rPr>
        <w:t xml:space="preserve"> через </w:t>
      </w:r>
      <w:r w:rsidRPr="002F1B10">
        <w:rPr>
          <w:b/>
          <w:i/>
          <w:sz w:val="28"/>
          <w:szCs w:val="28"/>
        </w:rPr>
        <w:t>tg β/2</w:t>
      </w:r>
      <w:r w:rsidRPr="001812E8">
        <w:rPr>
          <w:sz w:val="28"/>
          <w:szCs w:val="28"/>
        </w:rPr>
        <w:t xml:space="preserve"> и решая получающееся квадратное уравнение, находим</w:t>
      </w:r>
    </w:p>
    <w:p w14:paraId="355BABBA" w14:textId="77777777" w:rsidR="00521D79" w:rsidRDefault="00521D79" w:rsidP="00521D79">
      <w:pPr>
        <w:ind w:firstLine="720"/>
        <w:jc w:val="both"/>
        <w:rPr>
          <w:sz w:val="28"/>
          <w:szCs w:val="28"/>
        </w:rPr>
      </w:pPr>
    </w:p>
    <w:p w14:paraId="18D7CBE6" w14:textId="77777777" w:rsidR="00521D79" w:rsidRPr="001812E8" w:rsidRDefault="00521D79" w:rsidP="00521D79">
      <w:pPr>
        <w:ind w:firstLine="720"/>
        <w:jc w:val="center"/>
        <w:rPr>
          <w:sz w:val="28"/>
          <w:szCs w:val="28"/>
        </w:rPr>
      </w:pPr>
      <w:r w:rsidRPr="00FE295D">
        <w:rPr>
          <w:position w:val="-26"/>
          <w:sz w:val="28"/>
          <w:szCs w:val="28"/>
        </w:rPr>
        <w:object w:dxaOrig="3600" w:dyaOrig="780" w14:anchorId="3C481996">
          <v:shape id="_x0000_i1035" type="#_x0000_t75" style="width:180.3pt;height:38.8pt" o:ole="">
            <v:imagedata r:id="rId16" o:title=""/>
          </v:shape>
          <o:OLEObject Type="Embed" ProgID="Equation.3" ShapeID="_x0000_i1035" DrawAspect="Content" ObjectID="_1756234951" r:id="rId17"/>
        </w:object>
      </w:r>
    </w:p>
    <w:p w14:paraId="29B5FB6A" w14:textId="77777777" w:rsidR="00521D79" w:rsidRPr="001812E8" w:rsidRDefault="00521D79" w:rsidP="00521D79">
      <w:pPr>
        <w:ind w:firstLine="720"/>
        <w:jc w:val="center"/>
        <w:rPr>
          <w:sz w:val="28"/>
          <w:szCs w:val="28"/>
        </w:rPr>
      </w:pPr>
    </w:p>
    <w:p w14:paraId="457AE893" w14:textId="77777777" w:rsidR="00521D79" w:rsidRDefault="00521D79" w:rsidP="00521D79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Расстояние от вершины угла обратной кривой до вершины угла серпантины определяют из выражения</w:t>
      </w:r>
    </w:p>
    <w:p w14:paraId="17392BCB" w14:textId="77777777" w:rsidR="00521D79" w:rsidRDefault="00521D79" w:rsidP="00521D79">
      <w:pPr>
        <w:ind w:firstLine="720"/>
        <w:jc w:val="center"/>
        <w:rPr>
          <w:sz w:val="28"/>
          <w:szCs w:val="28"/>
        </w:rPr>
      </w:pPr>
      <w:r w:rsidRPr="00FE295D">
        <w:rPr>
          <w:position w:val="-32"/>
          <w:sz w:val="28"/>
          <w:szCs w:val="28"/>
        </w:rPr>
        <w:object w:dxaOrig="2380" w:dyaOrig="760" w14:anchorId="350A66A3">
          <v:shape id="_x0000_i1036" type="#_x0000_t75" style="width:118.95pt;height:38.2pt" o:ole="">
            <v:imagedata r:id="rId18" o:title=""/>
          </v:shape>
          <o:OLEObject Type="Embed" ProgID="Equation.3" ShapeID="_x0000_i1036" DrawAspect="Content" ObjectID="_1756234952" r:id="rId19"/>
        </w:object>
      </w:r>
    </w:p>
    <w:p w14:paraId="0751BCCD" w14:textId="77777777" w:rsidR="00521D79" w:rsidRDefault="00521D79" w:rsidP="00521D79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Центральный угол </w:t>
      </w:r>
      <w:r w:rsidRPr="00FE295D">
        <w:rPr>
          <w:position w:val="-10"/>
          <w:sz w:val="28"/>
          <w:szCs w:val="28"/>
        </w:rPr>
        <w:object w:dxaOrig="220" w:dyaOrig="279" w14:anchorId="6B103834">
          <v:shape id="_x0000_i1037" type="#_x0000_t75" style="width:11.25pt;height:13.75pt" o:ole="">
            <v:imagedata r:id="rId20" o:title=""/>
          </v:shape>
          <o:OLEObject Type="Embed" ProgID="Equation.3" ShapeID="_x0000_i1037" DrawAspect="Content" ObjectID="_1756234953" r:id="rId21"/>
        </w:object>
      </w:r>
      <w:r>
        <w:rPr>
          <w:sz w:val="28"/>
          <w:szCs w:val="28"/>
        </w:rPr>
        <w:t>,стягивающий основную кривую серпантины, равен</w:t>
      </w:r>
    </w:p>
    <w:p w14:paraId="65C4C4D6" w14:textId="77777777" w:rsidR="00521D79" w:rsidRDefault="00521D79" w:rsidP="00521D79">
      <w:pPr>
        <w:ind w:firstLine="720"/>
        <w:jc w:val="both"/>
        <w:rPr>
          <w:sz w:val="28"/>
          <w:szCs w:val="28"/>
        </w:rPr>
      </w:pPr>
    </w:p>
    <w:p w14:paraId="48C020B4" w14:textId="77777777" w:rsidR="00521D79" w:rsidRDefault="00521D79" w:rsidP="00521D79">
      <w:pPr>
        <w:ind w:firstLine="720"/>
        <w:jc w:val="center"/>
        <w:rPr>
          <w:sz w:val="28"/>
          <w:szCs w:val="28"/>
        </w:rPr>
      </w:pPr>
      <w:r w:rsidRPr="00FE295D">
        <w:rPr>
          <w:position w:val="-12"/>
          <w:sz w:val="28"/>
          <w:szCs w:val="28"/>
        </w:rPr>
        <w:object w:dxaOrig="4860" w:dyaOrig="400" w14:anchorId="68491D8C">
          <v:shape id="_x0000_i1038" type="#_x0000_t75" style="width:242.9pt;height:20.05pt" o:ole="">
            <v:imagedata r:id="rId22" o:title=""/>
          </v:shape>
          <o:OLEObject Type="Embed" ProgID="Equation.3" ShapeID="_x0000_i1038" DrawAspect="Content" ObjectID="_1756234954" r:id="rId23"/>
        </w:object>
      </w:r>
    </w:p>
    <w:p w14:paraId="0DB386DD" w14:textId="77777777" w:rsidR="00521D79" w:rsidRDefault="00521D79" w:rsidP="00521D79">
      <w:pPr>
        <w:ind w:firstLine="720"/>
        <w:jc w:val="center"/>
        <w:rPr>
          <w:sz w:val="28"/>
          <w:szCs w:val="28"/>
        </w:rPr>
      </w:pPr>
    </w:p>
    <w:p w14:paraId="3B498E39" w14:textId="77777777" w:rsidR="00521D79" w:rsidRDefault="00521D79" w:rsidP="00521D79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Длина основной кривой серпантины</w:t>
      </w:r>
    </w:p>
    <w:p w14:paraId="0FE1F48E" w14:textId="77777777" w:rsidR="00521D79" w:rsidRDefault="00521D79" w:rsidP="00521D79">
      <w:pPr>
        <w:jc w:val="both"/>
        <w:rPr>
          <w:sz w:val="28"/>
          <w:szCs w:val="28"/>
        </w:rPr>
      </w:pPr>
    </w:p>
    <w:p w14:paraId="6A6FA8E0" w14:textId="77777777" w:rsidR="00521D79" w:rsidRPr="001812E8" w:rsidRDefault="00521D79" w:rsidP="00521D79">
      <w:pPr>
        <w:ind w:firstLine="720"/>
        <w:jc w:val="center"/>
        <w:rPr>
          <w:sz w:val="28"/>
          <w:szCs w:val="28"/>
        </w:rPr>
      </w:pPr>
      <w:r w:rsidRPr="00FE295D">
        <w:rPr>
          <w:position w:val="-28"/>
          <w:sz w:val="28"/>
          <w:szCs w:val="28"/>
        </w:rPr>
        <w:object w:dxaOrig="1200" w:dyaOrig="720" w14:anchorId="57FF6B09">
          <v:shape id="_x0000_i1039" type="#_x0000_t75" style="width:60.1pt;height:36.3pt" o:ole="">
            <v:imagedata r:id="rId24" o:title=""/>
          </v:shape>
          <o:OLEObject Type="Embed" ProgID="Equation.3" ShapeID="_x0000_i1039" DrawAspect="Content" ObjectID="_1756234955" r:id="rId25"/>
        </w:object>
      </w:r>
    </w:p>
    <w:p w14:paraId="58AE898B" w14:textId="77777777" w:rsidR="00521D79" w:rsidRPr="001812E8" w:rsidRDefault="00521D79" w:rsidP="00521D79">
      <w:pPr>
        <w:ind w:firstLine="720"/>
        <w:jc w:val="center"/>
        <w:rPr>
          <w:sz w:val="28"/>
          <w:szCs w:val="28"/>
        </w:rPr>
      </w:pPr>
    </w:p>
    <w:p w14:paraId="3ADF701D" w14:textId="77777777" w:rsidR="00521D79" w:rsidRPr="001812E8" w:rsidRDefault="00521D79" w:rsidP="00521D79">
      <w:pPr>
        <w:ind w:firstLine="720"/>
        <w:jc w:val="both"/>
        <w:rPr>
          <w:sz w:val="28"/>
          <w:szCs w:val="28"/>
        </w:rPr>
      </w:pPr>
    </w:p>
    <w:p w14:paraId="28DCE17A" w14:textId="7FE17CF6" w:rsidR="00521D79" w:rsidRPr="001812E8" w:rsidRDefault="00521D79" w:rsidP="00521D79">
      <w:pPr>
        <w:ind w:firstLine="720"/>
        <w:jc w:val="both"/>
        <w:rPr>
          <w:sz w:val="28"/>
          <w:szCs w:val="28"/>
        </w:rPr>
      </w:pPr>
      <w:r w:rsidRPr="001812E8">
        <w:rPr>
          <w:noProof/>
          <w:sz w:val="28"/>
          <w:szCs w:val="28"/>
        </w:rPr>
        <w:drawing>
          <wp:inline distT="0" distB="0" distL="0" distR="0" wp14:anchorId="7CBA16AD" wp14:editId="539B1780">
            <wp:extent cx="4913630" cy="4627880"/>
            <wp:effectExtent l="0" t="0" r="1270" b="1270"/>
            <wp:docPr id="795024304" name="Рисунок 6" descr="Изображение выглядит как черно-белый, гора, на открытом воздухе, пейзаж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5024304" name="Рисунок 6" descr="Изображение выглядит как черно-белый, гора, на открытом воздухе, пейзаж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3630" cy="462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C2D019" w14:textId="77777777" w:rsidR="00521D79" w:rsidRPr="001812E8" w:rsidRDefault="00521D79" w:rsidP="00521D79">
      <w:pPr>
        <w:ind w:firstLine="720"/>
        <w:jc w:val="both"/>
        <w:rPr>
          <w:sz w:val="28"/>
          <w:szCs w:val="28"/>
        </w:rPr>
      </w:pPr>
    </w:p>
    <w:p w14:paraId="18B63390" w14:textId="3A07364F" w:rsidR="00521D79" w:rsidRPr="001812E8" w:rsidRDefault="00521D79" w:rsidP="00521D79">
      <w:pPr>
        <w:ind w:firstLine="720"/>
        <w:jc w:val="both"/>
        <w:rPr>
          <w:sz w:val="28"/>
          <w:szCs w:val="28"/>
        </w:rPr>
      </w:pPr>
      <w:r w:rsidRPr="001812E8">
        <w:rPr>
          <w:noProof/>
          <w:sz w:val="28"/>
          <w:szCs w:val="28"/>
        </w:rPr>
        <w:lastRenderedPageBreak/>
        <w:drawing>
          <wp:inline distT="0" distB="0" distL="0" distR="0" wp14:anchorId="0A04E5F5" wp14:editId="7683D174">
            <wp:extent cx="5367020" cy="3713480"/>
            <wp:effectExtent l="0" t="0" r="5080" b="1270"/>
            <wp:docPr id="2144739087" name="Рисунок 5" descr="Изображение выглядит как зарисовка, рисунок, духовые инструменты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4739087" name="Рисунок 5" descr="Изображение выглядит как зарисовка, рисунок, духовые инструменты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7020" cy="3713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E4E50B" w14:textId="77777777" w:rsidR="00521D79" w:rsidRDefault="00521D79" w:rsidP="00521D79">
      <w:pPr>
        <w:ind w:firstLine="720"/>
        <w:jc w:val="both"/>
        <w:rPr>
          <w:sz w:val="28"/>
          <w:szCs w:val="28"/>
          <w:lang w:val="en-US"/>
        </w:rPr>
      </w:pPr>
    </w:p>
    <w:p w14:paraId="0833A6A6" w14:textId="77777777" w:rsidR="00521D79" w:rsidRPr="00C77B50" w:rsidRDefault="00521D79" w:rsidP="00521D79">
      <w:pPr>
        <w:ind w:firstLine="720"/>
        <w:jc w:val="both"/>
        <w:rPr>
          <w:sz w:val="28"/>
          <w:szCs w:val="28"/>
          <w:lang w:val="en-US"/>
        </w:rPr>
      </w:pPr>
    </w:p>
    <w:p w14:paraId="408CE501" w14:textId="77777777" w:rsidR="00521D79" w:rsidRPr="001812E8" w:rsidRDefault="00521D79" w:rsidP="00521D79">
      <w:pPr>
        <w:ind w:firstLine="720"/>
        <w:jc w:val="both"/>
        <w:rPr>
          <w:sz w:val="28"/>
          <w:szCs w:val="28"/>
        </w:rPr>
      </w:pPr>
    </w:p>
    <w:p w14:paraId="783A21C4" w14:textId="77777777" w:rsidR="00521D79" w:rsidRDefault="00521D79" w:rsidP="00521D79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полная длина серпантины</w:t>
      </w:r>
    </w:p>
    <w:p w14:paraId="692E4434" w14:textId="77777777" w:rsidR="00521D79" w:rsidRDefault="00521D79" w:rsidP="00521D79">
      <w:pPr>
        <w:ind w:firstLine="720"/>
        <w:jc w:val="both"/>
        <w:rPr>
          <w:sz w:val="28"/>
          <w:szCs w:val="28"/>
        </w:rPr>
      </w:pPr>
    </w:p>
    <w:p w14:paraId="2EFB5D3A" w14:textId="77777777" w:rsidR="00521D79" w:rsidRDefault="00521D79" w:rsidP="00521D79">
      <w:pPr>
        <w:ind w:firstLine="720"/>
        <w:jc w:val="center"/>
        <w:rPr>
          <w:sz w:val="28"/>
          <w:szCs w:val="28"/>
        </w:rPr>
      </w:pPr>
      <w:r w:rsidRPr="00FE295D">
        <w:rPr>
          <w:position w:val="-12"/>
          <w:sz w:val="28"/>
          <w:szCs w:val="28"/>
        </w:rPr>
        <w:object w:dxaOrig="2220" w:dyaOrig="380" w14:anchorId="78F6AC43">
          <v:shape id="_x0000_i1042" type="#_x0000_t75" style="width:110.8pt;height:18.8pt" o:ole="">
            <v:imagedata r:id="rId28" o:title=""/>
          </v:shape>
          <o:OLEObject Type="Embed" ProgID="Equation.3" ShapeID="_x0000_i1042" DrawAspect="Content" ObjectID="_1756234956" r:id="rId29"/>
        </w:object>
      </w:r>
    </w:p>
    <w:p w14:paraId="7C3447D8" w14:textId="77777777" w:rsidR="00521D79" w:rsidRDefault="00521D79" w:rsidP="00521D79">
      <w:pPr>
        <w:ind w:firstLine="720"/>
        <w:jc w:val="center"/>
        <w:rPr>
          <w:sz w:val="28"/>
          <w:szCs w:val="28"/>
        </w:rPr>
      </w:pPr>
    </w:p>
    <w:p w14:paraId="7CB51822" w14:textId="77777777" w:rsidR="00521D79" w:rsidRPr="00FE295D" w:rsidRDefault="00521D79" w:rsidP="00521D79">
      <w:pPr>
        <w:ind w:firstLine="720"/>
        <w:jc w:val="both"/>
        <w:rPr>
          <w:sz w:val="24"/>
          <w:szCs w:val="24"/>
        </w:rPr>
      </w:pPr>
      <w:r w:rsidRPr="00FE295D">
        <w:rPr>
          <w:sz w:val="24"/>
          <w:szCs w:val="24"/>
        </w:rPr>
        <w:t xml:space="preserve">где </w:t>
      </w:r>
      <w:r w:rsidRPr="00FE295D">
        <w:rPr>
          <w:i/>
          <w:sz w:val="24"/>
          <w:szCs w:val="24"/>
        </w:rPr>
        <w:t>К</w:t>
      </w:r>
      <w:r w:rsidRPr="00FE295D">
        <w:rPr>
          <w:i/>
          <w:sz w:val="24"/>
          <w:szCs w:val="24"/>
          <w:vertAlign w:val="subscript"/>
        </w:rPr>
        <w:t>0</w:t>
      </w:r>
      <w:r w:rsidRPr="00FE295D">
        <w:rPr>
          <w:sz w:val="24"/>
          <w:szCs w:val="24"/>
        </w:rPr>
        <w:t xml:space="preserve"> – длина обратной кривой, м.</w:t>
      </w:r>
    </w:p>
    <w:p w14:paraId="4A6BDB7E" w14:textId="77777777" w:rsidR="00521D79" w:rsidRPr="001812E8" w:rsidRDefault="00521D79" w:rsidP="00521D79">
      <w:pPr>
        <w:ind w:firstLine="720"/>
        <w:jc w:val="both"/>
        <w:rPr>
          <w:sz w:val="28"/>
          <w:szCs w:val="28"/>
        </w:rPr>
      </w:pPr>
    </w:p>
    <w:p w14:paraId="26D05674" w14:textId="77777777" w:rsidR="00521D79" w:rsidRPr="001812E8" w:rsidRDefault="00521D79" w:rsidP="00521D79">
      <w:pPr>
        <w:ind w:firstLine="720"/>
        <w:jc w:val="both"/>
        <w:rPr>
          <w:sz w:val="28"/>
          <w:szCs w:val="28"/>
        </w:rPr>
      </w:pPr>
    </w:p>
    <w:p w14:paraId="21916647" w14:textId="77777777" w:rsidR="00521D79" w:rsidRPr="001812E8" w:rsidRDefault="00521D79" w:rsidP="00521D79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Эти данные достаточны для разбивки серпантины на местности. Рассмотренную серпантину, у которой обратные кривые расположены выпуклостью в разные стороны, радиусы их равны и длины</w:t>
      </w:r>
      <w:r w:rsidRPr="00C77B50"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 xml:space="preserve">прямых вставок одинаковы, называют </w:t>
      </w:r>
      <w:r w:rsidRPr="00C77B50">
        <w:rPr>
          <w:i/>
          <w:sz w:val="28"/>
          <w:szCs w:val="28"/>
        </w:rPr>
        <w:t>симметричной серпантиной первого рода</w:t>
      </w:r>
      <w:r w:rsidRPr="001812E8">
        <w:rPr>
          <w:sz w:val="28"/>
          <w:szCs w:val="28"/>
        </w:rPr>
        <w:t>.</w:t>
      </w:r>
    </w:p>
    <w:p w14:paraId="620D65DE" w14:textId="0CD674D3" w:rsidR="00521D79" w:rsidRPr="001812E8" w:rsidRDefault="00521D79" w:rsidP="00521D79">
      <w:pPr>
        <w:ind w:firstLine="720"/>
        <w:jc w:val="both"/>
        <w:rPr>
          <w:sz w:val="28"/>
          <w:szCs w:val="28"/>
        </w:rPr>
      </w:pPr>
      <w:r w:rsidRPr="001812E8">
        <w:rPr>
          <w:noProof/>
          <w:sz w:val="28"/>
          <w:szCs w:val="28"/>
        </w:rPr>
        <w:lastRenderedPageBreak/>
        <w:drawing>
          <wp:inline distT="0" distB="0" distL="0" distR="0" wp14:anchorId="2A3B7263" wp14:editId="4E7C2CFB">
            <wp:extent cx="5144770" cy="4659630"/>
            <wp:effectExtent l="0" t="0" r="0" b="7620"/>
            <wp:docPr id="172615783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4770" cy="4659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09D8B4" w14:textId="77777777" w:rsidR="00521D79" w:rsidRPr="001812E8" w:rsidRDefault="00521D79" w:rsidP="00521D79">
      <w:pPr>
        <w:ind w:firstLine="720"/>
        <w:jc w:val="both"/>
        <w:rPr>
          <w:sz w:val="28"/>
          <w:szCs w:val="28"/>
        </w:rPr>
      </w:pPr>
    </w:p>
    <w:p w14:paraId="0FCB502E" w14:textId="77777777" w:rsidR="00521D79" w:rsidRPr="001812E8" w:rsidRDefault="00521D79" w:rsidP="00521D79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При проектировании серпантин основное внимание уделяют об</w:t>
      </w:r>
      <w:r>
        <w:rPr>
          <w:sz w:val="28"/>
          <w:szCs w:val="28"/>
        </w:rPr>
        <w:t>еспечению</w:t>
      </w:r>
      <w:r w:rsidRPr="001812E8">
        <w:rPr>
          <w:sz w:val="28"/>
          <w:szCs w:val="28"/>
        </w:rPr>
        <w:t xml:space="preserve"> устойчи</w:t>
      </w:r>
      <w:r>
        <w:rPr>
          <w:sz w:val="28"/>
          <w:szCs w:val="28"/>
        </w:rPr>
        <w:t>в</w:t>
      </w:r>
      <w:r w:rsidRPr="001812E8">
        <w:rPr>
          <w:sz w:val="28"/>
          <w:szCs w:val="28"/>
        </w:rPr>
        <w:t>ости земляного полотна и нормальных у</w:t>
      </w:r>
      <w:r>
        <w:rPr>
          <w:sz w:val="28"/>
          <w:szCs w:val="28"/>
        </w:rPr>
        <w:t>словиям</w:t>
      </w:r>
      <w:r w:rsidRPr="001812E8">
        <w:rPr>
          <w:sz w:val="28"/>
          <w:szCs w:val="28"/>
        </w:rPr>
        <w:t xml:space="preserve"> движения автомобилей, а также по возможности обеспечению наименьшего объема земляных работ. Для серпантин выбирают пологие участки устойчивых склонов, стремясь обеспечить разбивку </w:t>
      </w:r>
      <w:r>
        <w:rPr>
          <w:sz w:val="28"/>
          <w:szCs w:val="28"/>
        </w:rPr>
        <w:t>о</w:t>
      </w:r>
      <w:r w:rsidRPr="001812E8">
        <w:rPr>
          <w:sz w:val="28"/>
          <w:szCs w:val="28"/>
        </w:rPr>
        <w:t>сновной кривой серпантины возможно большим радиусом. Очертание серпантины необходимо приспосабливать к рельефу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 xml:space="preserve">местности. Поэтому иногда устраивают серпантины с обратными кривыми, </w:t>
      </w:r>
      <w:r>
        <w:rPr>
          <w:sz w:val="28"/>
          <w:szCs w:val="28"/>
        </w:rPr>
        <w:t>о</w:t>
      </w:r>
      <w:r w:rsidRPr="001812E8">
        <w:rPr>
          <w:sz w:val="28"/>
          <w:szCs w:val="28"/>
        </w:rPr>
        <w:t xml:space="preserve">бращенными выпуклостью в одну сторону </w:t>
      </w:r>
      <w:r>
        <w:rPr>
          <w:sz w:val="28"/>
          <w:szCs w:val="28"/>
        </w:rPr>
        <w:t>(</w:t>
      </w:r>
      <w:r w:rsidRPr="001812E8">
        <w:rPr>
          <w:sz w:val="28"/>
          <w:szCs w:val="28"/>
        </w:rPr>
        <w:t>серпантины втор</w:t>
      </w:r>
      <w:r>
        <w:rPr>
          <w:sz w:val="28"/>
          <w:szCs w:val="28"/>
        </w:rPr>
        <w:t>ого</w:t>
      </w:r>
      <w:r w:rsidRPr="001812E8">
        <w:rPr>
          <w:sz w:val="28"/>
          <w:szCs w:val="28"/>
        </w:rPr>
        <w:t xml:space="preserve"> </w:t>
      </w:r>
      <w:r>
        <w:rPr>
          <w:sz w:val="28"/>
          <w:szCs w:val="28"/>
        </w:rPr>
        <w:t>род</w:t>
      </w:r>
      <w:r w:rsidRPr="001812E8">
        <w:rPr>
          <w:sz w:val="28"/>
          <w:szCs w:val="28"/>
        </w:rPr>
        <w:t>а) со смещенным центром основной кривой, а также с основными и обратными кривыми, описанными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дугами разных радиусов (см. p</w:t>
      </w:r>
      <w:r>
        <w:rPr>
          <w:sz w:val="28"/>
          <w:szCs w:val="28"/>
        </w:rPr>
        <w:t>ис.</w:t>
      </w:r>
      <w:r w:rsidRPr="001812E8">
        <w:rPr>
          <w:sz w:val="28"/>
          <w:szCs w:val="28"/>
        </w:rPr>
        <w:t>XXX</w:t>
      </w:r>
      <w:r>
        <w:rPr>
          <w:sz w:val="28"/>
          <w:szCs w:val="28"/>
          <w:lang w:val="en-US"/>
        </w:rPr>
        <w:t>II</w:t>
      </w:r>
      <w:r w:rsidRPr="001812E8">
        <w:rPr>
          <w:sz w:val="28"/>
          <w:szCs w:val="28"/>
        </w:rPr>
        <w:t>.14, б).</w:t>
      </w:r>
    </w:p>
    <w:p w14:paraId="05CF9F93" w14:textId="77777777" w:rsidR="00521D79" w:rsidRPr="001812E8" w:rsidRDefault="00521D79" w:rsidP="00521D79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Серпантины проектируют на плане местности в горизонталях, располагая их в соответствии с особенностями рельефа. Наивыгоднейшее расположение и форму серпантины устанавливают путем сравнения вариантов.</w:t>
      </w:r>
    </w:p>
    <w:p w14:paraId="092979FC" w14:textId="77777777" w:rsidR="00521D79" w:rsidRPr="001812E8" w:rsidRDefault="00521D79" w:rsidP="00521D79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При проектировании группы серпантин по плану в горизонталях изготавливают в масштабе шаблоны кривых (кружки) различных</w:t>
      </w:r>
      <w:r w:rsidRPr="00C77B50"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радиусов и при помощи этих шаблонов намечают варианты разнообразных типов серпантин.</w:t>
      </w:r>
    </w:p>
    <w:p w14:paraId="17397923" w14:textId="77777777" w:rsidR="00521D79" w:rsidRPr="001812E8" w:rsidRDefault="00521D79" w:rsidP="00521D79">
      <w:pPr>
        <w:ind w:firstLine="720"/>
        <w:jc w:val="both"/>
        <w:rPr>
          <w:sz w:val="28"/>
          <w:szCs w:val="28"/>
        </w:rPr>
      </w:pPr>
    </w:p>
    <w:p w14:paraId="12E8FD39" w14:textId="6AB82E6C" w:rsidR="00521D79" w:rsidRPr="001812E8" w:rsidRDefault="00521D79" w:rsidP="00521D79">
      <w:pPr>
        <w:ind w:firstLine="720"/>
        <w:jc w:val="both"/>
        <w:rPr>
          <w:sz w:val="28"/>
          <w:szCs w:val="28"/>
        </w:rPr>
      </w:pPr>
      <w:r w:rsidRPr="001812E8">
        <w:rPr>
          <w:noProof/>
          <w:sz w:val="28"/>
          <w:szCs w:val="28"/>
        </w:rPr>
        <w:lastRenderedPageBreak/>
        <w:drawing>
          <wp:inline distT="0" distB="0" distL="0" distR="0" wp14:anchorId="45A0171B" wp14:editId="76E28293">
            <wp:extent cx="5263515" cy="4842510"/>
            <wp:effectExtent l="0" t="0" r="0" b="0"/>
            <wp:docPr id="1843985656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515" cy="4842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472E74" w14:textId="77777777" w:rsidR="00521D79" w:rsidRPr="001812E8" w:rsidRDefault="00521D79" w:rsidP="00521D79">
      <w:pPr>
        <w:ind w:firstLine="720"/>
        <w:jc w:val="both"/>
        <w:rPr>
          <w:sz w:val="28"/>
          <w:szCs w:val="28"/>
        </w:rPr>
      </w:pPr>
    </w:p>
    <w:p w14:paraId="38CDDB34" w14:textId="1BA025FE" w:rsidR="00521D79" w:rsidRPr="001812E8" w:rsidRDefault="00521D79" w:rsidP="00521D79">
      <w:pPr>
        <w:ind w:firstLine="720"/>
        <w:jc w:val="both"/>
        <w:rPr>
          <w:sz w:val="28"/>
          <w:szCs w:val="28"/>
        </w:rPr>
      </w:pPr>
      <w:r w:rsidRPr="001812E8">
        <w:rPr>
          <w:noProof/>
          <w:sz w:val="28"/>
          <w:szCs w:val="28"/>
        </w:rPr>
        <w:drawing>
          <wp:inline distT="0" distB="0" distL="0" distR="0" wp14:anchorId="29A34A2A" wp14:editId="720742F2">
            <wp:extent cx="5375275" cy="2417445"/>
            <wp:effectExtent l="0" t="0" r="0" b="1905"/>
            <wp:docPr id="445979004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5275" cy="2417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5F232C" w14:textId="77777777" w:rsidR="00521D79" w:rsidRPr="001812E8" w:rsidRDefault="00521D79" w:rsidP="00521D79">
      <w:pPr>
        <w:ind w:firstLine="720"/>
        <w:jc w:val="both"/>
        <w:rPr>
          <w:sz w:val="28"/>
          <w:szCs w:val="28"/>
        </w:rPr>
      </w:pPr>
    </w:p>
    <w:p w14:paraId="78D51B2F" w14:textId="77777777" w:rsidR="00521D79" w:rsidRPr="001812E8" w:rsidRDefault="00521D79" w:rsidP="00521D79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 xml:space="preserve">На крутых косогорах следует: предусмотреть, чтобы снег с одной серпантины не попадал при очистке </w:t>
      </w:r>
      <w:r>
        <w:rPr>
          <w:sz w:val="28"/>
          <w:szCs w:val="28"/>
        </w:rPr>
        <w:t>на</w:t>
      </w:r>
      <w:r w:rsidRPr="001812E8">
        <w:rPr>
          <w:sz w:val="28"/>
          <w:szCs w:val="28"/>
        </w:rPr>
        <w:t xml:space="preserve"> </w:t>
      </w:r>
      <w:r>
        <w:rPr>
          <w:sz w:val="28"/>
          <w:szCs w:val="28"/>
        </w:rPr>
        <w:t>д</w:t>
      </w:r>
      <w:r w:rsidRPr="001812E8">
        <w:rPr>
          <w:sz w:val="28"/>
          <w:szCs w:val="28"/>
        </w:rPr>
        <w:t>ругую, расположенную ниже. Для сравнения вариантов вычерчивают продольные и поперечные профили, наносят проектную линию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(рис. XXX</w:t>
      </w:r>
      <w:r>
        <w:rPr>
          <w:sz w:val="28"/>
          <w:szCs w:val="28"/>
          <w:lang w:val="en-US"/>
        </w:rPr>
        <w:t>II</w:t>
      </w:r>
      <w:r w:rsidRPr="001812E8">
        <w:rPr>
          <w:sz w:val="28"/>
          <w:szCs w:val="28"/>
        </w:rPr>
        <w:t>.15) и определяют объем работ с учетом геологического строения местности.</w:t>
      </w:r>
    </w:p>
    <w:p w14:paraId="2280CFDD" w14:textId="77777777" w:rsidR="00521D79" w:rsidRPr="001812E8" w:rsidRDefault="00521D79" w:rsidP="00521D79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Геометрические элементы серпантины назначают в зависимости от принятой скорости и интенсивности движения (табл. XXXII.3).</w:t>
      </w:r>
    </w:p>
    <w:p w14:paraId="42B31971" w14:textId="77777777" w:rsidR="00521D79" w:rsidRPr="001812E8" w:rsidRDefault="00521D79" w:rsidP="00521D79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lastRenderedPageBreak/>
        <w:t xml:space="preserve">По строительным нормам и правилам расстояние между концом вспомогательной кривой одной серпантины и началом вспомогательной кривой соседней серпантины должно быть возможно большим и </w:t>
      </w:r>
      <w:r>
        <w:rPr>
          <w:sz w:val="28"/>
          <w:szCs w:val="28"/>
        </w:rPr>
        <w:t>во</w:t>
      </w:r>
      <w:r w:rsidRPr="001812E8">
        <w:rPr>
          <w:sz w:val="28"/>
          <w:szCs w:val="28"/>
        </w:rPr>
        <w:t xml:space="preserve"> всяком случае не меньше: для дорог II и III категории 400 м; для дорог IV категории 300 м; для дор</w:t>
      </w:r>
      <w:r>
        <w:rPr>
          <w:sz w:val="28"/>
          <w:szCs w:val="28"/>
        </w:rPr>
        <w:t>о</w:t>
      </w:r>
      <w:r w:rsidRPr="001812E8">
        <w:rPr>
          <w:sz w:val="28"/>
          <w:szCs w:val="28"/>
        </w:rPr>
        <w:t>г V категории 200 м. Однако даже в этом случае (см. рис. XXXII.12) участки дорог с серпантинами имеют низкие транспортно-эксплуатационные качества. Скорость движения по ним низка, часто возникают дорожно-транспортные происшествия, а зимой их трудно очищать от снега, так как снег, счищенный с верхней ветви серпантины, попадает на нижнюю. Поэтому при изысканиях горных дорог необходимо внимательно изучить все возможности, позволяющие избежать устройства серпантин.</w:t>
      </w:r>
    </w:p>
    <w:p w14:paraId="6BE3DAD1" w14:textId="77777777" w:rsidR="00521D79" w:rsidRDefault="00521D79" w:rsidP="00521D79">
      <w:pPr>
        <w:ind w:firstLine="720"/>
        <w:jc w:val="both"/>
        <w:rPr>
          <w:sz w:val="28"/>
          <w:szCs w:val="28"/>
        </w:rPr>
      </w:pPr>
    </w:p>
    <w:p w14:paraId="1F4E6ACE" w14:textId="77777777" w:rsidR="00521D79" w:rsidRPr="00B11154" w:rsidRDefault="00521D79" w:rsidP="00521D79">
      <w:pPr>
        <w:ind w:firstLine="720"/>
        <w:jc w:val="center"/>
        <w:rPr>
          <w:b/>
          <w:sz w:val="28"/>
          <w:szCs w:val="28"/>
        </w:rPr>
      </w:pPr>
      <w:r w:rsidRPr="00B11154">
        <w:rPr>
          <w:b/>
          <w:sz w:val="28"/>
          <w:szCs w:val="28"/>
        </w:rPr>
        <w:t>§ XXXII.6. ТОННЕЛИ</w:t>
      </w:r>
    </w:p>
    <w:p w14:paraId="1E642373" w14:textId="77777777" w:rsidR="00521D79" w:rsidRPr="001812E8" w:rsidRDefault="00521D79" w:rsidP="00521D79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При пересечении коротких и крутых выходов скал на участках трассирования дорог долинным ходом, а также на высокогорных перевальных участках, подверженных снежным заносам, целесообразно прокладывать трассу тоннелями. При высокой стоимости и сложности строительства тоннельные варианты обеспечивают значительное улучшение условий последующей эксплуатации дороги. На перевальных участках сравнивают несколько вариантов с различным положением тоннеля по высоте.</w:t>
      </w:r>
    </w:p>
    <w:p w14:paraId="02B0B89D" w14:textId="77777777" w:rsidR="00521D79" w:rsidRPr="001812E8" w:rsidRDefault="00521D79" w:rsidP="00521D79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Вход в тоннель обычно располагают в выемке. Переход от выемки к тоннелю назначают при глубине выемки, соответствующей по строительной и эксплуатационной стоимости 1 м тоннеля. Считается, что при разработке выемок методом взрыва на выброс целесообразно переходить к тоннелю при глубине 20</w:t>
      </w:r>
      <w:r>
        <w:rPr>
          <w:sz w:val="28"/>
          <w:szCs w:val="28"/>
        </w:rPr>
        <w:t xml:space="preserve"> – </w:t>
      </w:r>
      <w:r w:rsidRPr="001812E8">
        <w:rPr>
          <w:sz w:val="28"/>
          <w:szCs w:val="28"/>
        </w:rPr>
        <w:t>35 м в зависимости от принятого сечения и длины тоннеля, геологических и гидрогеологических условий. Ширину проезжей части в тоннеле между бортовыми камнями назначают 7</w:t>
      </w:r>
      <w:r>
        <w:rPr>
          <w:sz w:val="28"/>
          <w:szCs w:val="28"/>
        </w:rPr>
        <w:t xml:space="preserve"> – </w:t>
      </w:r>
      <w:r w:rsidRPr="001812E8">
        <w:rPr>
          <w:sz w:val="28"/>
          <w:szCs w:val="28"/>
        </w:rPr>
        <w:t>8 м, устраивая с одной стороны тротуар шириной 1м. Если количество пешеходов превышает 1000 чел/ч, тротуары устраивают с двух сторон. Высоту тоннеля назначают из условия обеспечения того же габарита, как и на мостах с ездой понизу, с дополнительным устройством в случае необходимости каналов для вентиляции (рис. XXXII. 16).</w:t>
      </w:r>
    </w:p>
    <w:p w14:paraId="50A71D99" w14:textId="77777777" w:rsidR="00521D79" w:rsidRPr="001812E8" w:rsidRDefault="00521D79" w:rsidP="00521D79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Тоннели проектируют для двух полос движения. На дорогах I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категории допускается устройство тоннелей дли четырех полосного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движения и двухъярусных тоннелей с двухполосным движением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в каждом ярусе.</w:t>
      </w:r>
    </w:p>
    <w:p w14:paraId="36276A20" w14:textId="77777777" w:rsidR="00521D79" w:rsidRPr="001812E8" w:rsidRDefault="00521D79" w:rsidP="00521D79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Сопротивление движению автомобиля в тоннелях возрастает по сравнению с открытыми участками дороги из-за дополнительного сжатия воздуха перед автомобилем («эффект поршня») и турбулентности воздушного потока между движущимся автомобилем и стенами</w:t>
      </w:r>
      <w:r w:rsidRPr="002B54D1"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тоннеля. При длине тоннеля около 1 км сопротивление воздуха для грузовых автомобилей увеличивается примерно на 40%, для легковых на 10%.</w:t>
      </w:r>
    </w:p>
    <w:p w14:paraId="211F1B8D" w14:textId="77777777" w:rsidR="00521D79" w:rsidRPr="001812E8" w:rsidRDefault="00521D79" w:rsidP="00521D79">
      <w:pPr>
        <w:ind w:firstLine="720"/>
        <w:jc w:val="both"/>
        <w:rPr>
          <w:sz w:val="28"/>
          <w:szCs w:val="28"/>
        </w:rPr>
      </w:pPr>
    </w:p>
    <w:p w14:paraId="4170C677" w14:textId="62031B5D" w:rsidR="00521D79" w:rsidRPr="001812E8" w:rsidRDefault="00521D79" w:rsidP="00521D79">
      <w:pPr>
        <w:ind w:firstLine="720"/>
        <w:jc w:val="both"/>
        <w:rPr>
          <w:sz w:val="28"/>
          <w:szCs w:val="28"/>
        </w:rPr>
      </w:pPr>
      <w:r w:rsidRPr="001812E8">
        <w:rPr>
          <w:noProof/>
          <w:sz w:val="28"/>
          <w:szCs w:val="28"/>
        </w:rPr>
        <w:lastRenderedPageBreak/>
        <w:drawing>
          <wp:inline distT="0" distB="0" distL="0" distR="0" wp14:anchorId="7861018D" wp14:editId="4D877E3F">
            <wp:extent cx="5375275" cy="2957830"/>
            <wp:effectExtent l="0" t="0" r="0" b="0"/>
            <wp:docPr id="45436164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5275" cy="2957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7A9FB2" w14:textId="77777777" w:rsidR="00521D79" w:rsidRPr="001812E8" w:rsidRDefault="00521D79" w:rsidP="00521D79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В плане и продольном профиле тоннели проектируют по тем же нормам, что и о</w:t>
      </w:r>
      <w:r>
        <w:rPr>
          <w:sz w:val="28"/>
          <w:szCs w:val="28"/>
        </w:rPr>
        <w:t>ткрытые</w:t>
      </w:r>
      <w:r w:rsidRPr="001812E8">
        <w:rPr>
          <w:sz w:val="28"/>
          <w:szCs w:val="28"/>
        </w:rPr>
        <w:t xml:space="preserve"> участки автомобильных дорог, отдавая предпочтение расположению тоннелей на прямых участках.</w:t>
      </w:r>
    </w:p>
    <w:p w14:paraId="614D28AF" w14:textId="77777777" w:rsidR="00521D79" w:rsidRPr="001812E8" w:rsidRDefault="00521D79" w:rsidP="00521D79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Радиусы кривых в плане в тоннелях должны быть не менее 250 м, что необходимо для обеспечения минимальных требований к видимости.</w:t>
      </w:r>
    </w:p>
    <w:p w14:paraId="681EA42D" w14:textId="77777777" w:rsidR="00521D79" w:rsidRPr="001812E8" w:rsidRDefault="00521D79" w:rsidP="00521D79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Продольный уклон в тоннелях должен быть не менее 4</w:t>
      </w:r>
      <w:r>
        <w:rPr>
          <w:sz w:val="28"/>
          <w:szCs w:val="28"/>
        </w:rPr>
        <w:t xml:space="preserve">‰ </w:t>
      </w:r>
      <w:r w:rsidRPr="001812E8">
        <w:rPr>
          <w:sz w:val="28"/>
          <w:szCs w:val="28"/>
        </w:rPr>
        <w:t>(для обеспечения водоотвода) и не более 40</w:t>
      </w:r>
      <w:r>
        <w:rPr>
          <w:sz w:val="28"/>
          <w:szCs w:val="28"/>
        </w:rPr>
        <w:t>‰</w:t>
      </w:r>
      <w:r w:rsidRPr="001812E8">
        <w:rPr>
          <w:sz w:val="28"/>
          <w:szCs w:val="28"/>
        </w:rPr>
        <w:t>. При длине тоннеля до 500 м в исключительных случаях уклон может быть увеличен до 60</w:t>
      </w:r>
      <w:r>
        <w:rPr>
          <w:sz w:val="28"/>
          <w:szCs w:val="28"/>
        </w:rPr>
        <w:t>‰</w:t>
      </w:r>
      <w:r w:rsidRPr="001812E8">
        <w:rPr>
          <w:sz w:val="28"/>
          <w:szCs w:val="28"/>
        </w:rPr>
        <w:t>. Тоннелям длиной до 300 м придают односторонний уклон. Свыше 300 м рекомендуется двускатный уклон с подъемом к середине тоннеля.</w:t>
      </w:r>
    </w:p>
    <w:p w14:paraId="7A8D540C" w14:textId="77777777" w:rsidR="00521D79" w:rsidRPr="001812E8" w:rsidRDefault="00521D79" w:rsidP="00521D79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В стенах тоннелей устраивают камеры для хранения материалов и инструментов шириной 2 м, глубиной 2 м и высотой 2,5 м, которые размещают в шахматном порядке через 300 м с каждой стороны тоннеля. При длине тоннеля 300</w:t>
      </w:r>
      <w:r>
        <w:rPr>
          <w:sz w:val="28"/>
          <w:szCs w:val="28"/>
        </w:rPr>
        <w:t xml:space="preserve"> – </w:t>
      </w:r>
      <w:r w:rsidRPr="001812E8">
        <w:rPr>
          <w:sz w:val="28"/>
          <w:szCs w:val="28"/>
        </w:rPr>
        <w:t>400 м предусматривают одну камеру в середине тоннеля.</w:t>
      </w:r>
    </w:p>
    <w:p w14:paraId="1ADE3A50" w14:textId="77777777" w:rsidR="00521D79" w:rsidRPr="001812E8" w:rsidRDefault="00521D79" w:rsidP="00521D79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В тоннелях длиной более 150 м должна быть оборудована искусственная вентиляция. При меньшей длине тоннеля считают, что смена воздуха обеспечивается за счет движения автомобилей. Вентиляция в тоннелях должна обеспечивать также удаление отработавших газов автомобилей с дизельными двигателями, затрудняющих видимость. В связи с широким применением этилированных бензинов, продукты сгорания которых, кроме окиси углерода, содержат и другие вредные примеси, к очистке воздуха в тоннелях предъявляют столь же высокие требования, как и на промышленных предприятиях. Скорость движения воздуха при вентилировании тоннелей без учета влияния движущихся автомобилей не должна превышать 6 м/с.</w:t>
      </w:r>
    </w:p>
    <w:p w14:paraId="5A6FBC8B" w14:textId="77777777" w:rsidR="00521D79" w:rsidRPr="001812E8" w:rsidRDefault="00521D79" w:rsidP="00521D79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 xml:space="preserve">Загородные тоннели длиной более 300 </w:t>
      </w:r>
      <w:r>
        <w:rPr>
          <w:sz w:val="28"/>
          <w:szCs w:val="28"/>
        </w:rPr>
        <w:t>м</w:t>
      </w:r>
      <w:r w:rsidRPr="001812E8">
        <w:rPr>
          <w:sz w:val="28"/>
          <w:szCs w:val="28"/>
        </w:rPr>
        <w:t xml:space="preserve"> на прямых участках </w:t>
      </w:r>
      <w:r>
        <w:rPr>
          <w:sz w:val="28"/>
          <w:szCs w:val="28"/>
        </w:rPr>
        <w:t xml:space="preserve">и </w:t>
      </w:r>
      <w:r w:rsidRPr="001812E8">
        <w:rPr>
          <w:sz w:val="28"/>
          <w:szCs w:val="28"/>
        </w:rPr>
        <w:t>150 м на кривых участках, а также все городские тоннели независимо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от, их длины должны иметь искусственное освещение. Освещенность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тоннелей у входа на уровне проезжей части должна быть не менее: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ночью 30 лк; днем у порталов 400</w:t>
      </w:r>
      <w:r>
        <w:rPr>
          <w:sz w:val="28"/>
          <w:szCs w:val="28"/>
        </w:rPr>
        <w:t xml:space="preserve"> – </w:t>
      </w:r>
      <w:r w:rsidRPr="001812E8">
        <w:rPr>
          <w:sz w:val="28"/>
          <w:szCs w:val="28"/>
        </w:rPr>
        <w:t>750 лк, а в середине тоннеля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30 лк.</w:t>
      </w:r>
    </w:p>
    <w:p w14:paraId="0BA10427" w14:textId="77777777" w:rsidR="00521D79" w:rsidRPr="001812E8" w:rsidRDefault="00521D79" w:rsidP="00521D79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 xml:space="preserve">Наблюдения показывают, что при въезде в длинный или криволинейный </w:t>
      </w:r>
      <w:r w:rsidRPr="001812E8">
        <w:rPr>
          <w:sz w:val="28"/>
          <w:szCs w:val="28"/>
        </w:rPr>
        <w:lastRenderedPageBreak/>
        <w:t xml:space="preserve">в плане тоннель водитель, попадая </w:t>
      </w:r>
      <w:r>
        <w:rPr>
          <w:sz w:val="28"/>
          <w:szCs w:val="28"/>
        </w:rPr>
        <w:t>с</w:t>
      </w:r>
      <w:r w:rsidRPr="001812E8">
        <w:rPr>
          <w:sz w:val="28"/>
          <w:szCs w:val="28"/>
        </w:rPr>
        <w:t xml:space="preserve"> ярко освещенного открытого участка в слабо освещенный тоннель, на некоторое время теряет видимость (явление «светового порога»). Для его устранения входные участки ярко освещают или перекрывают сверху дороги перед входом в тоннель решетками (люверсами), постепенно снижающими освещенность покрытия.</w:t>
      </w:r>
    </w:p>
    <w:p w14:paraId="19DA0890" w14:textId="77777777" w:rsidR="00864B6E" w:rsidRDefault="00864B6E"/>
    <w:sectPr w:rsidR="00864B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B6E"/>
    <w:rsid w:val="00521D79"/>
    <w:rsid w:val="00864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7C39842-7335-4CF1-9E8C-813961955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1D7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ru-RU"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1.bin"/><Relationship Id="rId18" Type="http://schemas.openxmlformats.org/officeDocument/2006/relationships/image" Target="media/image12.wmf"/><Relationship Id="rId26" Type="http://schemas.openxmlformats.org/officeDocument/2006/relationships/image" Target="media/image16.jpeg"/><Relationship Id="rId3" Type="http://schemas.openxmlformats.org/officeDocument/2006/relationships/webSettings" Target="webSettings.xml"/><Relationship Id="rId21" Type="http://schemas.openxmlformats.org/officeDocument/2006/relationships/oleObject" Target="embeddings/oleObject5.bin"/><Relationship Id="rId34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wmf"/><Relationship Id="rId17" Type="http://schemas.openxmlformats.org/officeDocument/2006/relationships/oleObject" Target="embeddings/oleObject3.bin"/><Relationship Id="rId25" Type="http://schemas.openxmlformats.org/officeDocument/2006/relationships/oleObject" Target="embeddings/oleObject7.bin"/><Relationship Id="rId33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1.wmf"/><Relationship Id="rId20" Type="http://schemas.openxmlformats.org/officeDocument/2006/relationships/image" Target="media/image13.wmf"/><Relationship Id="rId29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15.wmf"/><Relationship Id="rId32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oleObject" Target="embeddings/oleObject2.bin"/><Relationship Id="rId23" Type="http://schemas.openxmlformats.org/officeDocument/2006/relationships/oleObject" Target="embeddings/oleObject6.bin"/><Relationship Id="rId28" Type="http://schemas.openxmlformats.org/officeDocument/2006/relationships/image" Target="media/image18.wmf"/><Relationship Id="rId10" Type="http://schemas.openxmlformats.org/officeDocument/2006/relationships/image" Target="media/image7.jpeg"/><Relationship Id="rId19" Type="http://schemas.openxmlformats.org/officeDocument/2006/relationships/oleObject" Target="embeddings/oleObject4.bin"/><Relationship Id="rId31" Type="http://schemas.openxmlformats.org/officeDocument/2006/relationships/image" Target="media/image20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0.wmf"/><Relationship Id="rId22" Type="http://schemas.openxmlformats.org/officeDocument/2006/relationships/image" Target="media/image14.wmf"/><Relationship Id="rId27" Type="http://schemas.openxmlformats.org/officeDocument/2006/relationships/image" Target="media/image17.jpeg"/><Relationship Id="rId30" Type="http://schemas.openxmlformats.org/officeDocument/2006/relationships/image" Target="media/image19.jpeg"/><Relationship Id="rId35" Type="http://schemas.openxmlformats.org/officeDocument/2006/relationships/theme" Target="theme/theme1.xml"/><Relationship Id="rId8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2251</Words>
  <Characters>12836</Characters>
  <Application>Microsoft Office Word</Application>
  <DocSecurity>0</DocSecurity>
  <Lines>106</Lines>
  <Paragraphs>30</Paragraphs>
  <ScaleCrop>false</ScaleCrop>
  <Company/>
  <LinksUpToDate>false</LinksUpToDate>
  <CharactersWithSpaces>15057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2023-09-14T16:16:00Z</dcterms:created>
  <dcterms:modified xsi:type="dcterms:W3CDTF">2023-09-14T16:16:00Z</dcterms:modified>
</cp:coreProperties>
</file>